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03342">
      <w:pPr>
        <w:rPr>
          <w:rFonts w:eastAsia="仿宋_GB2312"/>
          <w:sz w:val="84"/>
        </w:rPr>
      </w:pPr>
    </w:p>
    <w:p w14:paraId="577F9CC1">
      <w:pPr>
        <w:ind w:right="105"/>
        <w:jc w:val="right"/>
        <w:rPr>
          <w:rFonts w:hint="eastAsia"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291465</wp:posOffset>
                </wp:positionV>
                <wp:extent cx="431800" cy="0"/>
                <wp:effectExtent l="0" t="95250" r="6350" b="95250"/>
                <wp:wrapNone/>
                <wp:docPr id="1"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2.15pt;margin-top:22.95pt;height:0pt;width:34pt;z-index:251661312;mso-width-relative:page;mso-height-relative:page;" filled="f" stroked="t" coordsize="21600,21600" o:gfxdata="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SVrCLTAAAABwEA&#10;AA8AAAAAAAAAAQAgAAAAIgAAAGRycy9kb3ducmV2LnhtbFBLAQIUABQAAAAIAIdO4kDlHNKj5gEA&#10;AKsDAAAOAAAAAAAAAAEAIAAAACIBAABkcnMvZTJvRG9jLnhtbFBLBQYAAAAABgAGAFkBAAB6BQAA&#10;AAA=&#10;">
                <v:fill on="f" focussize="0,0"/>
                <v:stroke weight="15pt" color="#4B69B5" joinstyle="round"/>
                <v:imagedata o:title=""/>
                <o:lock v:ext="edit" aspectratio="f"/>
              </v:line>
            </w:pict>
          </mc:Fallback>
        </mc:AlternateContent>
      </w:r>
      <w:r>
        <w:rPr>
          <w:rFonts w:hint="eastAsia" w:eastAsia="黑体"/>
          <w:b/>
          <w:spacing w:val="40"/>
          <w:w w:val="66"/>
          <w:sz w:val="60"/>
          <w:szCs w:val="60"/>
        </w:rPr>
        <w:t>天津市市政基础设施建设服务中心</w:t>
      </w:r>
    </w:p>
    <w:p w14:paraId="1695DF1D">
      <w:pPr>
        <w:ind w:right="105"/>
        <w:jc w:val="right"/>
        <w:rPr>
          <w:rFonts w:eastAsia="黑体"/>
          <w:b/>
          <w:spacing w:val="40"/>
          <w:w w:val="66"/>
          <w:sz w:val="60"/>
          <w:szCs w:val="60"/>
        </w:rPr>
      </w:pPr>
      <w:r>
        <w:rPr>
          <w:rFonts w:hint="eastAsia" w:eastAsia="黑体"/>
          <w:b/>
          <w:spacing w:val="40"/>
          <w:w w:val="66"/>
          <w:sz w:val="60"/>
          <w:szCs w:val="60"/>
        </w:rPr>
        <w:t>物业管理项目</w:t>
      </w: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p>
    <w:p w14:paraId="588FFCD3">
      <w:pPr>
        <w:ind w:right="105"/>
        <w:jc w:val="right"/>
        <w:rPr>
          <w:rFonts w:eastAsia="黑体"/>
          <w:b/>
          <w:spacing w:val="40"/>
          <w:w w:val="66"/>
          <w:sz w:val="60"/>
          <w:szCs w:val="60"/>
        </w:rPr>
      </w:pPr>
      <w:r>
        <w:rPr>
          <w:rFonts w:eastAsia="黑体"/>
          <w:b/>
          <w:spacing w:val="40"/>
          <w:w w:val="66"/>
          <w:sz w:val="60"/>
          <w:szCs w:val="60"/>
        </w:rPr>
        <w:t>竞争性磋商文件</w:t>
      </w:r>
    </w:p>
    <w:p w14:paraId="1BC47621">
      <w:pPr>
        <w:ind w:right="1025"/>
        <w:jc w:val="center"/>
        <w:rPr>
          <w:rFonts w:eastAsia="黑体"/>
          <w:b/>
          <w:spacing w:val="40"/>
          <w:w w:val="66"/>
          <w:sz w:val="60"/>
          <w:szCs w:val="60"/>
        </w:rPr>
      </w:pPr>
    </w:p>
    <w:p w14:paraId="5366BEE0">
      <w:pPr>
        <w:jc w:val="center"/>
        <w:rPr>
          <w:rFonts w:eastAsia="黑体"/>
          <w:b/>
          <w:spacing w:val="40"/>
          <w:w w:val="66"/>
          <w:sz w:val="15"/>
          <w:szCs w:val="15"/>
        </w:rPr>
      </w:pPr>
      <w:r>
        <w:rPr>
          <w:rFonts w:eastAsia="黑体"/>
          <w:b/>
          <w:spacing w:val="40"/>
          <w:w w:val="66"/>
          <w:sz w:val="56"/>
          <w:szCs w:val="56"/>
        </w:rPr>
        <w:t xml:space="preserve">            </w:t>
      </w:r>
    </w:p>
    <w:p w14:paraId="1FFBEE4E">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rPr>
        <w:t>TGPC-2026-D-0386</w:t>
      </w:r>
      <w:r>
        <w:rPr>
          <w:rFonts w:eastAsia="黑体"/>
          <w:spacing w:val="40"/>
          <w:w w:val="66"/>
          <w:sz w:val="32"/>
          <w:szCs w:val="32"/>
        </w:rPr>
        <w:t>）</w:t>
      </w:r>
    </w:p>
    <w:p w14:paraId="59B4EE7E">
      <w:pPr>
        <w:rPr>
          <w:sz w:val="40"/>
        </w:rPr>
      </w:pPr>
    </w:p>
    <w:p w14:paraId="3A564DE5">
      <w:pPr>
        <w:rPr>
          <w:sz w:val="36"/>
        </w:rPr>
      </w:pPr>
    </w:p>
    <w:p w14:paraId="2043D5B5">
      <w:pPr>
        <w:rPr>
          <w:sz w:val="36"/>
        </w:rPr>
      </w:pPr>
    </w:p>
    <w:p w14:paraId="19E10373">
      <w:pPr>
        <w:rPr>
          <w:sz w:val="36"/>
        </w:rPr>
      </w:pPr>
    </w:p>
    <w:p w14:paraId="3205D294">
      <w:pPr>
        <w:rPr>
          <w:sz w:val="36"/>
        </w:rPr>
      </w:pPr>
    </w:p>
    <w:p w14:paraId="37E1D938">
      <w:pPr>
        <w:rPr>
          <w:sz w:val="36"/>
        </w:rPr>
      </w:pPr>
    </w:p>
    <w:p w14:paraId="07D509D8">
      <w:pPr>
        <w:rPr>
          <w:sz w:val="36"/>
        </w:rPr>
      </w:pPr>
    </w:p>
    <w:p w14:paraId="1F079934">
      <w:pPr>
        <w:rPr>
          <w:sz w:val="36"/>
        </w:rPr>
      </w:pPr>
    </w:p>
    <w:p w14:paraId="2902B2E0">
      <w:pPr>
        <w:rPr>
          <w:sz w:val="36"/>
        </w:rPr>
      </w:pPr>
    </w:p>
    <w:p w14:paraId="23C53206">
      <w:pPr>
        <w:rPr>
          <w:sz w:val="36"/>
        </w:rPr>
      </w:pPr>
    </w:p>
    <w:p w14:paraId="332C80A7">
      <w:pPr>
        <w:ind w:firstLine="2897" w:firstLineChars="1493"/>
        <w:rPr>
          <w:rFonts w:eastAsia="黑体"/>
          <w:spacing w:val="20"/>
          <w:w w:val="66"/>
          <w:sz w:val="44"/>
          <w:szCs w:val="44"/>
        </w:rPr>
      </w:pPr>
      <w:bookmarkStart w:id="9" w:name="_GoBack"/>
      <w: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9"/>
      <w:r>
        <w:rPr>
          <w:rFonts w:eastAsia="黑体"/>
          <w:spacing w:val="20"/>
          <w:w w:val="66"/>
          <w:sz w:val="44"/>
          <w:szCs w:val="44"/>
        </w:rPr>
        <w:t>天津市政府采购中心</w:t>
      </w:r>
    </w:p>
    <w:p w14:paraId="4B725BDD">
      <w:pPr>
        <w:tabs>
          <w:tab w:val="left" w:pos="3281"/>
          <w:tab w:val="center" w:pos="4711"/>
        </w:tabs>
        <w:jc w:val="center"/>
        <w:rPr>
          <w:rFonts w:hint="eastAsia" w:eastAsia="仿宋_GB2312"/>
          <w:b/>
          <w:bCs/>
          <w:spacing w:val="20"/>
          <w:w w:val="66"/>
          <w:sz w:val="44"/>
          <w:szCs w:val="44"/>
          <w:lang w:eastAsia="zh-CN"/>
        </w:rPr>
      </w:pPr>
      <w:r>
        <w:rPr>
          <w:rFonts w:eastAsia="仿宋_GB2312"/>
          <w:b/>
          <w:bCs/>
          <w:kern w:val="0"/>
          <w:sz w:val="44"/>
          <w:szCs w:val="44"/>
        </w:rPr>
        <w:t>2026.</w:t>
      </w:r>
      <w:r>
        <w:rPr>
          <w:rFonts w:hint="eastAsia" w:eastAsia="仿宋_GB2312"/>
          <w:b/>
          <w:bCs/>
          <w:kern w:val="0"/>
          <w:sz w:val="44"/>
          <w:szCs w:val="44"/>
          <w:lang w:val="en-US" w:eastAsia="zh-CN"/>
        </w:rPr>
        <w:t>4</w:t>
      </w:r>
    </w:p>
    <w:p w14:paraId="278A7E2E">
      <w:pPr>
        <w:tabs>
          <w:tab w:val="left" w:pos="3281"/>
          <w:tab w:val="center" w:pos="4711"/>
        </w:tabs>
        <w:jc w:val="center"/>
        <w:rPr>
          <w:rFonts w:eastAsia="仿宋_GB2312"/>
          <w:b/>
          <w:bCs/>
          <w:kern w:val="0"/>
          <w:sz w:val="44"/>
          <w:szCs w:val="44"/>
        </w:rPr>
      </w:pPr>
    </w:p>
    <w:p w14:paraId="7E0BC5A5">
      <w:pPr>
        <w:tabs>
          <w:tab w:val="left" w:pos="3281"/>
          <w:tab w:val="center" w:pos="4711"/>
        </w:tabs>
        <w:jc w:val="center"/>
        <w:rPr>
          <w:rFonts w:eastAsia="仿宋_GB2312"/>
          <w:b/>
          <w:bCs/>
          <w:spacing w:val="20"/>
          <w:w w:val="66"/>
          <w:sz w:val="44"/>
          <w:szCs w:val="44"/>
        </w:rPr>
        <w:sectPr>
          <w:headerReference r:id="rId3" w:type="default"/>
          <w:pgSz w:w="11906" w:h="16838"/>
          <w:pgMar w:top="1440" w:right="1797" w:bottom="1440" w:left="1797" w:header="851" w:footer="992" w:gutter="0"/>
          <w:cols w:space="720" w:num="1"/>
          <w:docGrid w:type="linesAndChars" w:linePitch="285" w:charSpace="-3449"/>
        </w:sectPr>
      </w:pPr>
    </w:p>
    <w:p w14:paraId="04DCB774">
      <w:pPr>
        <w:tabs>
          <w:tab w:val="left" w:pos="3281"/>
          <w:tab w:val="center" w:pos="4711"/>
        </w:tabs>
        <w:jc w:val="center"/>
        <w:rPr>
          <w:b/>
          <w:bCs/>
          <w:spacing w:val="20"/>
          <w:w w:val="66"/>
          <w:sz w:val="36"/>
          <w:szCs w:val="32"/>
        </w:rPr>
      </w:pPr>
      <w:r>
        <w:rPr>
          <w:b/>
          <w:bCs/>
          <w:spacing w:val="20"/>
          <w:w w:val="66"/>
          <w:sz w:val="36"/>
          <w:szCs w:val="32"/>
        </w:rPr>
        <w:t>目  录</w:t>
      </w:r>
    </w:p>
    <w:p w14:paraId="433932FA">
      <w:pPr>
        <w:tabs>
          <w:tab w:val="left" w:pos="3281"/>
          <w:tab w:val="center" w:pos="4711"/>
        </w:tabs>
        <w:spacing w:line="360" w:lineRule="auto"/>
        <w:jc w:val="center"/>
        <w:rPr>
          <w:rFonts w:eastAsia="仿宋_GB2312"/>
          <w:b/>
          <w:bCs/>
          <w:spacing w:val="20"/>
          <w:w w:val="66"/>
          <w:sz w:val="28"/>
          <w:szCs w:val="28"/>
        </w:rPr>
      </w:pPr>
    </w:p>
    <w:p w14:paraId="6432FA55">
      <w:pPr>
        <w:pStyle w:val="10"/>
        <w:rPr>
          <w:sz w:val="28"/>
          <w:szCs w:val="28"/>
        </w:rPr>
      </w:pPr>
      <w:r>
        <w:rPr>
          <w:sz w:val="28"/>
          <w:szCs w:val="28"/>
        </w:rPr>
        <w:t>第一部分  磋商邀请函</w:t>
      </w:r>
    </w:p>
    <w:p w14:paraId="20DF59C1"/>
    <w:p w14:paraId="1042B896">
      <w:pPr>
        <w:pStyle w:val="10"/>
        <w:rPr>
          <w:sz w:val="28"/>
          <w:szCs w:val="28"/>
        </w:rPr>
      </w:pPr>
      <w:r>
        <w:rPr>
          <w:sz w:val="28"/>
          <w:szCs w:val="28"/>
        </w:rPr>
        <w:t>第二部分  磋商项目</w:t>
      </w:r>
      <w:r>
        <w:rPr>
          <w:rFonts w:hint="eastAsia"/>
          <w:sz w:val="28"/>
          <w:szCs w:val="28"/>
        </w:rPr>
        <w:t>需求</w:t>
      </w:r>
    </w:p>
    <w:p w14:paraId="7CD7F51B"/>
    <w:p w14:paraId="570FB61C">
      <w:pPr>
        <w:pStyle w:val="10"/>
        <w:rPr>
          <w:sz w:val="28"/>
          <w:szCs w:val="28"/>
        </w:rPr>
      </w:pPr>
      <w:r>
        <w:rPr>
          <w:sz w:val="28"/>
          <w:szCs w:val="28"/>
        </w:rPr>
        <w:t>第三部分  供应商须知</w:t>
      </w:r>
    </w:p>
    <w:p w14:paraId="11D6814F"/>
    <w:p w14:paraId="3AACA105">
      <w:pPr>
        <w:pStyle w:val="10"/>
        <w:rPr>
          <w:sz w:val="28"/>
          <w:szCs w:val="28"/>
        </w:rPr>
      </w:pPr>
      <w:r>
        <w:rPr>
          <w:sz w:val="28"/>
          <w:szCs w:val="28"/>
        </w:rPr>
        <w:t>第四部分  合同草案</w:t>
      </w:r>
    </w:p>
    <w:p w14:paraId="7116107D"/>
    <w:p w14:paraId="7DB58958">
      <w:pPr>
        <w:pStyle w:val="10"/>
        <w:rPr>
          <w:sz w:val="28"/>
          <w:szCs w:val="28"/>
        </w:rPr>
      </w:pPr>
      <w:r>
        <w:rPr>
          <w:sz w:val="28"/>
          <w:szCs w:val="28"/>
        </w:rPr>
        <w:t>第五部分  响应文件格式</w:t>
      </w:r>
    </w:p>
    <w:p w14:paraId="0654DC92">
      <w:pPr>
        <w:tabs>
          <w:tab w:val="left" w:pos="3281"/>
          <w:tab w:val="center" w:pos="4711"/>
        </w:tabs>
        <w:spacing w:line="360" w:lineRule="auto"/>
        <w:jc w:val="center"/>
        <w:rPr>
          <w:rFonts w:eastAsia="仿宋_GB2312"/>
          <w:b/>
          <w:bCs/>
          <w:spacing w:val="20"/>
          <w:w w:val="66"/>
          <w:sz w:val="28"/>
          <w:szCs w:val="28"/>
        </w:rPr>
      </w:pPr>
    </w:p>
    <w:p w14:paraId="1D4DEECF">
      <w:pPr>
        <w:tabs>
          <w:tab w:val="left" w:pos="3281"/>
          <w:tab w:val="center" w:pos="4711"/>
        </w:tabs>
        <w:jc w:val="center"/>
        <w:rPr>
          <w:rFonts w:eastAsia="仿宋_GB2312"/>
          <w:b/>
          <w:bCs/>
          <w:spacing w:val="20"/>
          <w:w w:val="66"/>
          <w:sz w:val="44"/>
          <w:szCs w:val="44"/>
        </w:rPr>
      </w:pPr>
    </w:p>
    <w:p w14:paraId="63CF5392">
      <w:pPr>
        <w:tabs>
          <w:tab w:val="left" w:pos="3281"/>
          <w:tab w:val="center" w:pos="4711"/>
        </w:tabs>
        <w:jc w:val="center"/>
        <w:rPr>
          <w:rFonts w:eastAsia="仿宋_GB2312"/>
          <w:b/>
          <w:bCs/>
          <w:spacing w:val="20"/>
          <w:w w:val="66"/>
          <w:sz w:val="44"/>
          <w:szCs w:val="44"/>
        </w:rPr>
        <w:sectPr>
          <w:pgSz w:w="11906" w:h="16838"/>
          <w:pgMar w:top="1440" w:right="1797" w:bottom="1440" w:left="1797" w:header="851" w:footer="992" w:gutter="0"/>
          <w:cols w:space="720" w:num="1"/>
          <w:docGrid w:type="linesAndChars" w:linePitch="285" w:charSpace="-3449"/>
        </w:sectPr>
      </w:pPr>
    </w:p>
    <w:p w14:paraId="2C0936F1">
      <w:pPr>
        <w:pStyle w:val="11"/>
        <w:rPr>
          <w:rFonts w:ascii="Times New Roman" w:hAnsi="Times New Roman"/>
        </w:rPr>
      </w:pPr>
      <w:bookmarkStart w:id="0" w:name="_Toc411426748"/>
      <w:bookmarkStart w:id="1" w:name="_Toc411426750"/>
      <w:r>
        <w:rPr>
          <w:rFonts w:ascii="Times New Roman" w:hAnsi="Times New Roman"/>
        </w:rPr>
        <w:t>第一部分  磋商邀请函</w:t>
      </w:r>
      <w:bookmarkEnd w:id="0"/>
    </w:p>
    <w:p w14:paraId="00022502">
      <w:pPr>
        <w:pStyle w:val="29"/>
        <w:spacing w:line="360" w:lineRule="auto"/>
        <w:ind w:firstLine="480" w:firstLineChars="200"/>
        <w:jc w:val="both"/>
        <w:rPr>
          <w:rFonts w:ascii="Times New Roman" w:hAnsi="Times New Roman" w:cs="Times New Roman" w:eastAsiaTheme="minorEastAsia"/>
          <w:color w:val="auto"/>
          <w:szCs w:val="32"/>
        </w:rPr>
      </w:pPr>
      <w:bookmarkStart w:id="2" w:name="_Toc411426749"/>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天津市市政基础设施建设服务中心</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天津市市政基础设施建设服务中心物业管理项目</w:t>
      </w:r>
      <w:r>
        <w:rPr>
          <w:rFonts w:ascii="Times New Roman" w:hAnsi="Times New Roman" w:cs="Times New Roman" w:eastAsiaTheme="minorEastAsia"/>
          <w:color w:val="auto"/>
          <w:szCs w:val="32"/>
        </w:rPr>
        <w:t>实施政府采购。现欢迎合格的供应商参加</w:t>
      </w:r>
      <w:r>
        <w:rPr>
          <w:rFonts w:hint="eastAsia" w:ascii="Times New Roman" w:hAnsi="Times New Roman" w:cs="Times New Roman" w:eastAsiaTheme="minorEastAsia"/>
          <w:color w:val="auto"/>
          <w:szCs w:val="32"/>
        </w:rPr>
        <w:t>磋商</w:t>
      </w:r>
      <w:r>
        <w:rPr>
          <w:rFonts w:ascii="Times New Roman" w:hAnsi="Times New Roman" w:cs="Times New Roman" w:eastAsiaTheme="minorEastAsia"/>
          <w:color w:val="auto"/>
          <w:szCs w:val="32"/>
        </w:rPr>
        <w:t>。</w:t>
      </w:r>
    </w:p>
    <w:p w14:paraId="637B8A0A">
      <w:pPr>
        <w:pStyle w:val="29"/>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hint="eastAsia" w:ascii="Times New Roman" w:hAnsi="Times New Roman" w:cs="Times New Roman" w:eastAsiaTheme="minorEastAsia"/>
          <w:color w:val="auto"/>
          <w:szCs w:val="32"/>
        </w:rPr>
        <w:t>响应文件加盖1个</w:t>
      </w:r>
      <w:r>
        <w:rPr>
          <w:rFonts w:hint="eastAsia" w:ascii="Times New Roman" w:hAnsi="Times New Roman" w:cs="Times New Roman" w:eastAsiaTheme="minorEastAsia"/>
          <w:color w:val="auto"/>
          <w:szCs w:val="32"/>
          <w:lang w:val="en-US" w:eastAsia="zh-CN"/>
        </w:rPr>
        <w:t>有效</w:t>
      </w:r>
      <w:r>
        <w:rPr>
          <w:rFonts w:hint="eastAsia" w:ascii="Times New Roman" w:hAnsi="Times New Roman" w:cs="Times New Roman" w:eastAsiaTheme="minorEastAsia"/>
          <w:color w:val="auto"/>
          <w:szCs w:val="32"/>
        </w:rPr>
        <w:t>电子签章即视同所有页均已盖章。</w:t>
      </w:r>
    </w:p>
    <w:p w14:paraId="40511A1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76CDBB4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cs="Times New Roman" w:eastAsiaTheme="minorEastAsia"/>
          <w:color w:val="auto"/>
          <w:szCs w:val="32"/>
        </w:rPr>
        <w:t>天津市市政基础设施建设服务中心物业管理项目</w:t>
      </w:r>
      <w:r>
        <w:rPr>
          <w:rFonts w:ascii="Times New Roman" w:hAnsi="Times New Roman" w:eastAsia="宋体" w:cs="Times New Roman"/>
          <w:color w:val="auto"/>
        </w:rPr>
        <w:t xml:space="preserve">  </w:t>
      </w:r>
    </w:p>
    <w:p w14:paraId="517125A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w:t>
      </w:r>
      <w:r>
        <w:rPr>
          <w:rFonts w:hint="eastAsia" w:ascii="Times New Roman" w:hAnsi="Times New Roman" w:eastAsia="宋体" w:cs="Times New Roman"/>
          <w:color w:val="auto"/>
        </w:rPr>
        <w:t>TGPC-2026-D-0386</w:t>
      </w:r>
    </w:p>
    <w:p w14:paraId="469292F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（三）采购方式：竞争性磋商</w:t>
      </w:r>
    </w:p>
    <w:p w14:paraId="4219943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（四）项目属性：服务</w:t>
      </w:r>
    </w:p>
    <w:p w14:paraId="6045AA9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（五）本项目不接受联合体参与。不接受联合体参与的，若有供应商组成联合体参与，视为无效响应。</w:t>
      </w:r>
    </w:p>
    <w:p w14:paraId="4B265F76">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（六）本文件售价：免费。</w:t>
      </w:r>
    </w:p>
    <w:p w14:paraId="58E2D84B">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二、项目内容</w:t>
      </w:r>
    </w:p>
    <w:tbl>
      <w:tblPr>
        <w:tblStyle w:val="17"/>
        <w:tblW w:w="8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221"/>
        <w:gridCol w:w="1344"/>
        <w:gridCol w:w="1466"/>
        <w:gridCol w:w="1711"/>
        <w:gridCol w:w="1711"/>
      </w:tblGrid>
      <w:tr w14:paraId="36B0A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BF724A0">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包号</w:t>
            </w:r>
          </w:p>
        </w:tc>
        <w:tc>
          <w:tcPr>
            <w:tcW w:w="0" w:type="auto"/>
            <w:vAlign w:val="center"/>
          </w:tcPr>
          <w:p w14:paraId="5AA4E3B9">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包名称</w:t>
            </w:r>
          </w:p>
        </w:tc>
        <w:tc>
          <w:tcPr>
            <w:tcW w:w="0" w:type="auto"/>
            <w:vAlign w:val="center"/>
          </w:tcPr>
          <w:p w14:paraId="69B292ED">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包预算</w:t>
            </w:r>
          </w:p>
        </w:tc>
        <w:tc>
          <w:tcPr>
            <w:tcW w:w="0" w:type="auto"/>
            <w:vAlign w:val="center"/>
          </w:tcPr>
          <w:p w14:paraId="7BCD45BC">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包最高限价</w:t>
            </w:r>
          </w:p>
        </w:tc>
        <w:tc>
          <w:tcPr>
            <w:tcW w:w="0" w:type="auto"/>
            <w:vAlign w:val="center"/>
          </w:tcPr>
          <w:p w14:paraId="5D96B0D5">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合同履行期限</w:t>
            </w:r>
          </w:p>
        </w:tc>
        <w:tc>
          <w:tcPr>
            <w:tcW w:w="0" w:type="auto"/>
            <w:vAlign w:val="center"/>
          </w:tcPr>
          <w:p w14:paraId="2F9A9982">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所属行业</w:t>
            </w:r>
          </w:p>
        </w:tc>
      </w:tr>
      <w:tr w14:paraId="799A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20389D2">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p>
        </w:tc>
        <w:tc>
          <w:tcPr>
            <w:tcW w:w="0" w:type="auto"/>
            <w:vAlign w:val="center"/>
          </w:tcPr>
          <w:p w14:paraId="0E0BECB3">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物业管理</w:t>
            </w:r>
          </w:p>
        </w:tc>
        <w:tc>
          <w:tcPr>
            <w:tcW w:w="0" w:type="auto"/>
            <w:vAlign w:val="center"/>
          </w:tcPr>
          <w:p w14:paraId="6FAF08C4">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1900000元</w:t>
            </w:r>
          </w:p>
        </w:tc>
        <w:tc>
          <w:tcPr>
            <w:tcW w:w="0" w:type="auto"/>
            <w:vAlign w:val="center"/>
          </w:tcPr>
          <w:p w14:paraId="149E5C50">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1900000元</w:t>
            </w:r>
          </w:p>
        </w:tc>
        <w:tc>
          <w:tcPr>
            <w:tcW w:w="0" w:type="auto"/>
            <w:vAlign w:val="center"/>
          </w:tcPr>
          <w:p w14:paraId="0F00D564">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一</w:t>
            </w:r>
            <w:r>
              <w:rPr>
                <w:rFonts w:hint="eastAsia" w:ascii="Times New Roman" w:hAnsi="Times New Roman" w:eastAsia="宋体" w:cs="Times New Roman"/>
                <w:color w:val="auto"/>
                <w:sz w:val="24"/>
                <w:szCs w:val="24"/>
              </w:rPr>
              <w:t>年</w:t>
            </w:r>
          </w:p>
        </w:tc>
        <w:tc>
          <w:tcPr>
            <w:tcW w:w="0" w:type="auto"/>
            <w:vAlign w:val="center"/>
          </w:tcPr>
          <w:p w14:paraId="7D82AE84">
            <w:pPr>
              <w:pStyle w:val="29"/>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物业管理行业</w:t>
            </w:r>
          </w:p>
        </w:tc>
      </w:tr>
    </w:tbl>
    <w:p w14:paraId="7B51DF46">
      <w:pPr>
        <w:pStyle w:val="2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三、供应商资格要求（实质性要求）</w:t>
      </w:r>
    </w:p>
    <w:p w14:paraId="3204D756">
      <w:pPr>
        <w:pStyle w:val="29"/>
        <w:spacing w:line="360" w:lineRule="auto"/>
        <w:ind w:firstLine="480" w:firstLineChars="200"/>
        <w:rPr>
          <w:rFonts w:ascii="Times New Roman" w:hAnsi="Times New Roman" w:cs="Times New Roman" w:eastAsiaTheme="minorEastAsia"/>
          <w:color w:val="auto"/>
        </w:rPr>
      </w:pPr>
      <w:r>
        <w:rPr>
          <w:rFonts w:ascii="Times New Roman" w:hAnsi="Times New Roman" w:cs="Times New Roman" w:eastAsiaTheme="minorEastAsia"/>
          <w:color w:val="auto"/>
        </w:rPr>
        <w:t>（一）</w:t>
      </w:r>
      <w:r>
        <w:rPr>
          <w:rFonts w:hint="eastAsia" w:ascii="Times New Roman" w:hAnsi="Times New Roman" w:eastAsia="宋体" w:cs="Times New Roman"/>
          <w:color w:val="auto"/>
        </w:rPr>
        <w:t>供应商应具备独立法人资格</w:t>
      </w:r>
      <w:r>
        <w:rPr>
          <w:rFonts w:hint="eastAsia"/>
          <w:color w:val="auto"/>
        </w:rPr>
        <w:t>。</w:t>
      </w:r>
      <w:r>
        <w:rPr>
          <w:rFonts w:hint="eastAsia" w:ascii="Times New Roman" w:hAnsi="Times New Roman" w:eastAsia="宋体" w:cs="Times New Roman"/>
          <w:color w:val="auto"/>
        </w:rPr>
        <w:t>供应商应具备《食品经营许可证》，经营项目至少包含食品经营管理或餐饮服务管理，提供证书电子件</w:t>
      </w:r>
      <w:r>
        <w:rPr>
          <w:rFonts w:hint="eastAsia" w:ascii="Times New Roman" w:hAnsi="Times New Roman" w:eastAsia="宋体" w:cs="Times New Roman"/>
          <w:color w:val="auto"/>
          <w:lang w:eastAsia="zh-CN"/>
        </w:rPr>
        <w:t>。</w:t>
      </w:r>
    </w:p>
    <w:p w14:paraId="7ED3A48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（二）供应商应具备《中华人民共和国政府采购法》第二十二条第一款和《政府采购法实施条例》第十八条规定的条件，提供以下材料：</w:t>
      </w:r>
    </w:p>
    <w:p w14:paraId="727DE91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 营业执照副本或事业单位法人证书或民办非企业单位登记证书或社会团体法人登记证书或基金会法人登记证书电子件或自然人的身份证明电子件。</w:t>
      </w:r>
    </w:p>
    <w:p w14:paraId="129E5DBD">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 提供《供应商资格声明函》（格式见附件2）</w:t>
      </w:r>
    </w:p>
    <w:p w14:paraId="2CFBF88B">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cs="Times New Roman" w:eastAsiaTheme="minorEastAsia"/>
          <w:color w:val="auto"/>
          <w:highlight w:val="none"/>
        </w:rPr>
        <w:t>（三）本项目专门面向中小企业采购，提供《中小企业声明函》。</w:t>
      </w:r>
    </w:p>
    <w:p w14:paraId="3EF79D06">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四、项目需要落实的政府采购政策</w:t>
      </w:r>
    </w:p>
    <w:p w14:paraId="3C89B4FF">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r>
        <w:rPr>
          <w:rFonts w:ascii="Times New Roman" w:hAnsi="Times New Roman" w:cs="Times New Roman" w:eastAsiaTheme="minorEastAsia"/>
          <w:color w:val="auto"/>
          <w:highlight w:val="none"/>
        </w:rPr>
        <w:t>本项目专门面向中小企业采购</w:t>
      </w:r>
      <w:r>
        <w:rPr>
          <w:rFonts w:ascii="Times New Roman" w:hAnsi="Times New Roman" w:eastAsia="宋体" w:cs="Times New Roman"/>
          <w:color w:val="auto"/>
          <w:highlight w:val="none"/>
        </w:rPr>
        <w:t>。</w:t>
      </w:r>
    </w:p>
    <w:p w14:paraId="4CAE8417">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（二）根据财政部发布的《关于政府采购支持监狱企业发展有关问题的通知》规定，监狱企业视同小微企业。</w:t>
      </w:r>
    </w:p>
    <w:p w14:paraId="1A3A3ADA">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（三）根据财政部、民政部、中国残疾人联合会发布的《关于促进残疾人就业政府采购政策的通知》规定，残疾人福利性单位视同小微企业。</w:t>
      </w:r>
    </w:p>
    <w:p w14:paraId="392D084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w:t>
      </w:r>
      <w:r>
        <w:rPr>
          <w:rFonts w:ascii="Times New Roman" w:hAnsi="Times New Roman" w:eastAsia="宋体" w:cs="Times New Roman"/>
          <w:color w:val="auto"/>
        </w:rPr>
        <w:t>属于监狱企业的证明文件，否则不予认定。以上政策不重复享受。</w:t>
      </w:r>
    </w:p>
    <w:p w14:paraId="1EDC765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685513A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155BB26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（六）</w:t>
      </w:r>
      <w:r>
        <w:rPr>
          <w:rFonts w:hint="eastAsia" w:ascii="Times New Roman" w:hAnsi="Times New Roman" w:eastAsia="宋体" w:cs="Times New Roman"/>
          <w:color w:val="auto"/>
        </w:rPr>
        <w:t>根据《关于推动解决政府采购异常低价问题的通知》（财库〔2026〕2号）的要求，当供应商报价出现以下情形之一时，磋商小组应当启动对该供应商的异常低价审查程序：</w:t>
      </w:r>
    </w:p>
    <w:p w14:paraId="064866EB">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50C45C05">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3C81D005">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31E5710E">
      <w:pPr>
        <w:pStyle w:val="29"/>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4. 磋商小组基于专业判断，认为供应商报价过低，有可能影响产品质量或者不能诚信履约的其他情形。</w:t>
      </w:r>
    </w:p>
    <w:p w14:paraId="30CB5DB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五、参与本项目的步骤、时间与方式</w:t>
      </w:r>
    </w:p>
    <w:p w14:paraId="0C551AB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（一）参与本项目的时间要求</w:t>
      </w:r>
    </w:p>
    <w:tbl>
      <w:tblPr>
        <w:tblStyle w:val="17"/>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7B49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14A7387F">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序号</w:t>
            </w:r>
          </w:p>
        </w:tc>
        <w:tc>
          <w:tcPr>
            <w:tcW w:w="1941" w:type="dxa"/>
            <w:vAlign w:val="center"/>
          </w:tcPr>
          <w:p w14:paraId="2A09BA4C">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步骤名称</w:t>
            </w:r>
          </w:p>
        </w:tc>
        <w:tc>
          <w:tcPr>
            <w:tcW w:w="1891" w:type="dxa"/>
            <w:vAlign w:val="center"/>
          </w:tcPr>
          <w:p w14:paraId="3B60BC3E">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开始时间</w:t>
            </w:r>
          </w:p>
        </w:tc>
        <w:tc>
          <w:tcPr>
            <w:tcW w:w="1891" w:type="dxa"/>
            <w:vAlign w:val="center"/>
          </w:tcPr>
          <w:p w14:paraId="445225E4">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截止时间</w:t>
            </w:r>
          </w:p>
        </w:tc>
        <w:tc>
          <w:tcPr>
            <w:tcW w:w="2632" w:type="dxa"/>
            <w:vAlign w:val="center"/>
          </w:tcPr>
          <w:p w14:paraId="467F3D80">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备注</w:t>
            </w:r>
          </w:p>
        </w:tc>
      </w:tr>
      <w:tr w14:paraId="6490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115807B">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941" w:type="dxa"/>
            <w:vAlign w:val="center"/>
          </w:tcPr>
          <w:p w14:paraId="43266D79">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获取竞争性磋商文件</w:t>
            </w:r>
          </w:p>
        </w:tc>
        <w:tc>
          <w:tcPr>
            <w:tcW w:w="1891" w:type="dxa"/>
            <w:vAlign w:val="center"/>
          </w:tcPr>
          <w:p w14:paraId="5E3585C0">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30</w:t>
            </w:r>
            <w:r>
              <w:rPr>
                <w:rFonts w:hint="default" w:ascii="Times New Roman" w:hAnsi="Times New Roman" w:eastAsia="宋体" w:cs="Times New Roman"/>
                <w:color w:val="auto"/>
                <w:sz w:val="24"/>
                <w:szCs w:val="24"/>
              </w:rPr>
              <w:t>日</w:t>
            </w:r>
          </w:p>
        </w:tc>
        <w:tc>
          <w:tcPr>
            <w:tcW w:w="1891" w:type="dxa"/>
            <w:vAlign w:val="center"/>
          </w:tcPr>
          <w:p w14:paraId="40DA4076">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日</w:t>
            </w:r>
          </w:p>
        </w:tc>
        <w:tc>
          <w:tcPr>
            <w:tcW w:w="2632" w:type="dxa"/>
            <w:vAlign w:val="center"/>
          </w:tcPr>
          <w:p w14:paraId="3A30864D">
            <w:pPr>
              <w:pStyle w:val="29"/>
              <w:keepNext w:val="0"/>
              <w:keepLines w:val="0"/>
              <w:pageBreakBefore w:val="0"/>
              <w:widowControl w:val="0"/>
              <w:kinsoku/>
              <w:wordWrap/>
              <w:overflowPunct/>
              <w:topLinePunct w:val="0"/>
              <w:autoSpaceDE w:val="0"/>
              <w:autoSpaceDN w:val="0"/>
              <w:bidi w:val="0"/>
              <w:adjustRightInd/>
              <w:snapToGrid/>
              <w:spacing w:line="50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每日9:00至17:00（北京时间，法定节假日除外）。</w:t>
            </w:r>
          </w:p>
          <w:p w14:paraId="0C47216E">
            <w:pPr>
              <w:pStyle w:val="29"/>
              <w:keepNext w:val="0"/>
              <w:keepLines w:val="0"/>
              <w:pageBreakBefore w:val="0"/>
              <w:widowControl w:val="0"/>
              <w:kinsoku/>
              <w:wordWrap/>
              <w:overflowPunct/>
              <w:topLinePunct w:val="0"/>
              <w:autoSpaceDE w:val="0"/>
              <w:autoSpaceDN w:val="0"/>
              <w:bidi w:val="0"/>
              <w:adjustRightInd/>
              <w:snapToGrid/>
              <w:spacing w:line="50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未按时获取竞争性磋商文件的，不能参与本项目</w:t>
            </w:r>
          </w:p>
        </w:tc>
      </w:tr>
      <w:tr w14:paraId="7788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BD3A165">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941" w:type="dxa"/>
            <w:vAlign w:val="center"/>
          </w:tcPr>
          <w:p w14:paraId="5A786523">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网上应答（上传电子响应文件）</w:t>
            </w:r>
          </w:p>
        </w:tc>
        <w:tc>
          <w:tcPr>
            <w:tcW w:w="1891" w:type="dxa"/>
            <w:vAlign w:val="center"/>
          </w:tcPr>
          <w:p w14:paraId="7C331C10">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30</w:t>
            </w:r>
            <w:r>
              <w:rPr>
                <w:rFonts w:hint="default" w:ascii="Times New Roman" w:hAnsi="Times New Roman" w:eastAsia="宋体" w:cs="Times New Roman"/>
                <w:color w:val="auto"/>
                <w:sz w:val="24"/>
                <w:szCs w:val="24"/>
              </w:rPr>
              <w:t>日9:00</w:t>
            </w:r>
          </w:p>
        </w:tc>
        <w:tc>
          <w:tcPr>
            <w:tcW w:w="1891" w:type="dxa"/>
            <w:vAlign w:val="center"/>
          </w:tcPr>
          <w:p w14:paraId="73BB60DB">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rPr>
              <w:t>日8:30</w:t>
            </w:r>
          </w:p>
        </w:tc>
        <w:tc>
          <w:tcPr>
            <w:tcW w:w="2632" w:type="dxa"/>
            <w:vAlign w:val="center"/>
          </w:tcPr>
          <w:p w14:paraId="4154072F">
            <w:pPr>
              <w:pStyle w:val="29"/>
              <w:keepNext w:val="0"/>
              <w:keepLines w:val="0"/>
              <w:pageBreakBefore w:val="0"/>
              <w:widowControl w:val="0"/>
              <w:kinsoku/>
              <w:wordWrap/>
              <w:overflowPunct/>
              <w:topLinePunct w:val="0"/>
              <w:autoSpaceDE w:val="0"/>
              <w:autoSpaceDN w:val="0"/>
              <w:bidi w:val="0"/>
              <w:adjustRightInd/>
              <w:snapToGrid/>
              <w:spacing w:line="50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未按时完成网上应答或未按时上传电子响应文件的，视为无效响应。</w:t>
            </w:r>
          </w:p>
        </w:tc>
      </w:tr>
      <w:tr w14:paraId="3260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393ADD55">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1941" w:type="dxa"/>
            <w:vAlign w:val="center"/>
          </w:tcPr>
          <w:p w14:paraId="410FB4FE">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第一阶段解密</w:t>
            </w:r>
          </w:p>
        </w:tc>
        <w:tc>
          <w:tcPr>
            <w:tcW w:w="1891" w:type="dxa"/>
            <w:vAlign w:val="center"/>
          </w:tcPr>
          <w:p w14:paraId="2A4C2C43">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rPr>
              <w:t>日8:30</w:t>
            </w:r>
          </w:p>
        </w:tc>
        <w:tc>
          <w:tcPr>
            <w:tcW w:w="1891" w:type="dxa"/>
            <w:vAlign w:val="center"/>
          </w:tcPr>
          <w:p w14:paraId="7BB7E1A7">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rPr>
              <w:t>日9:30</w:t>
            </w:r>
          </w:p>
        </w:tc>
        <w:tc>
          <w:tcPr>
            <w:tcW w:w="2632" w:type="dxa"/>
            <w:vAlign w:val="center"/>
          </w:tcPr>
          <w:p w14:paraId="0A8D8174">
            <w:pPr>
              <w:pStyle w:val="29"/>
              <w:keepNext w:val="0"/>
              <w:keepLines w:val="0"/>
              <w:pageBreakBefore w:val="0"/>
              <w:widowControl w:val="0"/>
              <w:kinsoku/>
              <w:wordWrap/>
              <w:overflowPunct/>
              <w:topLinePunct w:val="0"/>
              <w:autoSpaceDE w:val="0"/>
              <w:autoSpaceDN w:val="0"/>
              <w:bidi w:val="0"/>
              <w:adjustRightInd/>
              <w:snapToGrid/>
              <w:spacing w:line="50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未按时完成第一阶段解密的，视为无效响应。</w:t>
            </w:r>
          </w:p>
        </w:tc>
      </w:tr>
      <w:tr w14:paraId="3B0C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9906763">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1941" w:type="dxa"/>
            <w:vAlign w:val="center"/>
          </w:tcPr>
          <w:p w14:paraId="3DB66C75">
            <w:pPr>
              <w:pStyle w:val="29"/>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第二阶段解密</w:t>
            </w:r>
          </w:p>
        </w:tc>
        <w:tc>
          <w:tcPr>
            <w:tcW w:w="6414" w:type="dxa"/>
            <w:gridSpan w:val="3"/>
            <w:vAlign w:val="center"/>
          </w:tcPr>
          <w:p w14:paraId="1F327365">
            <w:pPr>
              <w:pStyle w:val="29"/>
              <w:keepNext w:val="0"/>
              <w:keepLines w:val="0"/>
              <w:pageBreakBefore w:val="0"/>
              <w:widowControl w:val="0"/>
              <w:kinsoku/>
              <w:wordWrap/>
              <w:overflowPunct/>
              <w:topLinePunct w:val="0"/>
              <w:autoSpaceDE w:val="0"/>
              <w:autoSpaceDN w:val="0"/>
              <w:bidi w:val="0"/>
              <w:adjustRightInd/>
              <w:snapToGrid/>
              <w:spacing w:line="500" w:lineRule="exact"/>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通过第一阶段磋商的供应商在磋商小组要求的时间内（一般是磋商当日电话通知）完成第二阶段解密，否则视为放弃磋商。</w:t>
            </w:r>
          </w:p>
        </w:tc>
      </w:tr>
    </w:tbl>
    <w:p w14:paraId="7E8A8F2E">
      <w:pPr>
        <w:pStyle w:val="29"/>
        <w:adjustRightInd/>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（二）参与本项目的方式要求</w:t>
      </w:r>
    </w:p>
    <w:p w14:paraId="14824B5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供应商注册、CA数字证书（USBKey）领取、电子签章办理办法：</w:t>
      </w:r>
    </w:p>
    <w:p w14:paraId="734020A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天津市政府采购中心网注册：登录天津市政府采购中心网（http://tjgpc.zwfwb.tj.gov.cn）首页点击“用户注册维护”，填写相关内容。天津市政府采购中心注册窗口联系电话：022-24538167。</w:t>
      </w:r>
    </w:p>
    <w:p w14:paraId="70B9208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CA数字证书（USBKey）领取及电子签章办理：参见天津市政府采购中心网（http://tjgpc.zwfwb.tj.gov.cn）--服务指南--供应商注册、领取CA数字证书（USBKey）及电子签章制章的流程。</w:t>
      </w:r>
    </w:p>
    <w:p w14:paraId="47B2BC9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CA数字证书办理联系电话：400-0566-110或022-24538059。</w:t>
      </w:r>
    </w:p>
    <w:p w14:paraId="2D7C681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电子签章办理联系电话：022-24538059。</w:t>
      </w:r>
    </w:p>
    <w:p w14:paraId="7B73AD4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获取竞争性磋商文件的方式</w:t>
      </w:r>
    </w:p>
    <w:p w14:paraId="0795B72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获取电子竞争性磋商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2"/>
          <w:rFonts w:ascii="Times New Roman" w:hAnsi="Times New Roman" w:eastAsia="宋体" w:cs="Times New Roman"/>
        </w:rPr>
        <w:t>http://tjgpc.zwfwb.tj.gov.cn</w:t>
      </w:r>
      <w:r>
        <w:rPr>
          <w:rStyle w:val="22"/>
          <w:rFonts w:ascii="Times New Roman" w:hAnsi="Times New Roman" w:eastAsia="宋体" w:cs="Times New Roman"/>
        </w:rPr>
        <w:fldChar w:fldCharType="end"/>
      </w:r>
      <w:r>
        <w:rPr>
          <w:rFonts w:ascii="Times New Roman" w:hAnsi="Times New Roman" w:eastAsia="宋体" w:cs="Times New Roman"/>
          <w:color w:val="auto"/>
        </w:rPr>
        <w:t>）-”网上招投标”-“供应商登录”-“市级集采机构入口”下载竞争性磋商文件。</w:t>
      </w:r>
    </w:p>
    <w:p w14:paraId="76ACF2C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网上应答（上传电子响应文件）方式</w:t>
      </w:r>
    </w:p>
    <w:p w14:paraId="2C6DB3B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进行网上应答及提交，并分别上传加盖电子签章的第一、第二阶段电子响应文件（以通过天津公共资源电子签章客户端正确读取签章信息为准），否则视为无效响应。</w:t>
      </w:r>
    </w:p>
    <w:p w14:paraId="06D3BF3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26FF32F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 解密方式</w:t>
      </w:r>
    </w:p>
    <w:p w14:paraId="70A8CCC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解密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解密，否则视为无效响应。</w:t>
      </w:r>
    </w:p>
    <w:p w14:paraId="3AE40D7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 磋商地点</w:t>
      </w:r>
    </w:p>
    <w:p w14:paraId="2E43844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第一阶段解密后，磋商代表人须于天津市河东区红星路79号二楼天津市政府采购中心评审现场或天津市政府采购中心网（网址：http://tjgpc.zwfwb.tj.gov.cn）等候磋商。</w:t>
      </w:r>
    </w:p>
    <w:p w14:paraId="7919121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供应商应按以上步骤顺序、时间及方式要求参与本项目，否则视为不参与本项目。</w:t>
      </w:r>
    </w:p>
    <w:p w14:paraId="2D8115F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六、现场考察、标前答疑会</w:t>
      </w:r>
    </w:p>
    <w:p w14:paraId="1F553D8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本项目不组织现场考察。</w:t>
      </w:r>
    </w:p>
    <w:p w14:paraId="13D6E19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本项目不组织标前答疑会。</w:t>
      </w:r>
    </w:p>
    <w:p w14:paraId="23A79A5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七、采购代理机构信息</w:t>
      </w:r>
    </w:p>
    <w:p w14:paraId="1100056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（一）采购代理机构名称：天津市政府采购中心</w:t>
      </w:r>
    </w:p>
    <w:p w14:paraId="352A21A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（二）采购代理机构地址：天津市河东区红星路79号二楼（邮编：300161）</w:t>
      </w:r>
    </w:p>
    <w:p w14:paraId="08EEFA6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（三）联系人：</w:t>
      </w:r>
      <w:r>
        <w:rPr>
          <w:rFonts w:hint="eastAsia" w:ascii="Times New Roman" w:hAnsi="Times New Roman" w:eastAsia="宋体" w:cs="Times New Roman"/>
          <w:color w:val="auto"/>
          <w:lang w:val="en-US" w:eastAsia="zh-CN"/>
        </w:rPr>
        <w:t>傅耀、丁亚天</w:t>
      </w:r>
      <w:r>
        <w:rPr>
          <w:rFonts w:ascii="Times New Roman" w:hAnsi="Times New Roman" w:eastAsia="宋体" w:cs="Times New Roman"/>
          <w:color w:val="auto"/>
        </w:rPr>
        <w:t xml:space="preserve"> </w:t>
      </w:r>
    </w:p>
    <w:p w14:paraId="6DDBEEA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（四）网址：http://tjgpc.zwfwb.tj.gov.cn</w:t>
      </w:r>
    </w:p>
    <w:p w14:paraId="4212540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（五）对外办公时间：法定工作日9:00～12:00，14:00～17:00</w:t>
      </w:r>
    </w:p>
    <w:p w14:paraId="47A5DE2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（六）咨询服务电话：</w:t>
      </w:r>
    </w:p>
    <w:p w14:paraId="5FE43DE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供应商注册咨询：022-24538167</w:t>
      </w:r>
    </w:p>
    <w:p w14:paraId="5CBC8FF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CA证书和电子签章办理咨询：022-24538059</w:t>
      </w:r>
    </w:p>
    <w:p w14:paraId="73EABC7D">
      <w:pPr>
        <w:pStyle w:val="29"/>
        <w:spacing w:line="360" w:lineRule="auto"/>
        <w:ind w:firstLine="480" w:firstLineChars="200"/>
        <w:jc w:val="both"/>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 采购文件咨询：022-2453</w:t>
      </w:r>
      <w:r>
        <w:rPr>
          <w:rFonts w:hint="eastAsia" w:ascii="Times New Roman" w:hAnsi="Times New Roman" w:eastAsia="宋体" w:cs="Times New Roman"/>
          <w:color w:val="auto"/>
          <w:lang w:val="en-US" w:eastAsia="zh-CN"/>
        </w:rPr>
        <w:t>8318</w:t>
      </w:r>
    </w:p>
    <w:p w14:paraId="48AC29E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网上应答及解密操作咨询：022-24538309</w:t>
      </w:r>
    </w:p>
    <w:p w14:paraId="64FDA8C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八、采购人信息</w:t>
      </w:r>
    </w:p>
    <w:p w14:paraId="69FA7D8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天津市市政基础设施建设服务中心</w:t>
      </w:r>
      <w:r>
        <w:rPr>
          <w:rFonts w:ascii="Times New Roman" w:hAnsi="Times New Roman" w:eastAsia="宋体" w:cs="Times New Roman"/>
          <w:color w:val="auto"/>
        </w:rPr>
        <w:t xml:space="preserve"> </w:t>
      </w:r>
    </w:p>
    <w:p w14:paraId="0890656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天津市和平区西康路48号</w:t>
      </w:r>
      <w:r>
        <w:rPr>
          <w:rFonts w:ascii="Times New Roman" w:hAnsi="Times New Roman" w:eastAsia="宋体" w:cs="Times New Roman"/>
          <w:color w:val="auto"/>
        </w:rPr>
        <w:t xml:space="preserve"> </w:t>
      </w:r>
    </w:p>
    <w:p w14:paraId="0296DCC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马晓庆</w:t>
      </w:r>
      <w:r>
        <w:rPr>
          <w:rFonts w:ascii="Times New Roman" w:hAnsi="Times New Roman" w:eastAsia="宋体" w:cs="Times New Roman"/>
          <w:color w:val="auto"/>
        </w:rPr>
        <w:t xml:space="preserve"> </w:t>
      </w:r>
    </w:p>
    <w:p w14:paraId="4A85D61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022-23935008</w:t>
      </w:r>
      <w:r>
        <w:rPr>
          <w:rFonts w:ascii="Times New Roman" w:hAnsi="Times New Roman" w:eastAsia="宋体" w:cs="Times New Roman"/>
          <w:color w:val="auto"/>
        </w:rPr>
        <w:t xml:space="preserve"> </w:t>
      </w:r>
    </w:p>
    <w:p w14:paraId="75756C7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九、质疑方式</w:t>
      </w:r>
    </w:p>
    <w:p w14:paraId="0C38628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（一）供应商认为采购文件、采购过程和采购结果使自己的权益受到损害的，可以在知道或者应知其权益受到损害之日起七个工作日内，按照本项目采购文件第三部分《供应商须知》“8. 询问与质疑”的相关规定，以书面原件形式针对同一采购程序环节一次性提出质疑，否则不予受理。</w:t>
      </w:r>
    </w:p>
    <w:p w14:paraId="1377EA8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采购人质疑受理：</w:t>
      </w:r>
    </w:p>
    <w:p w14:paraId="302E3FC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 联系部门：</w:t>
      </w:r>
      <w:r>
        <w:rPr>
          <w:rFonts w:hint="eastAsia" w:ascii="Times New Roman" w:hAnsi="Times New Roman" w:eastAsia="宋体" w:cs="Times New Roman"/>
          <w:color w:val="auto"/>
        </w:rPr>
        <w:t>天津市市政基础设施建设服务中心</w:t>
      </w:r>
    </w:p>
    <w:p w14:paraId="5732E17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 联系地址：</w:t>
      </w:r>
      <w:r>
        <w:rPr>
          <w:rFonts w:hint="eastAsia" w:ascii="Times New Roman" w:hAnsi="Times New Roman" w:eastAsia="宋体" w:cs="Times New Roman"/>
          <w:color w:val="auto"/>
        </w:rPr>
        <w:t>天津市和平区西康路48号</w:t>
      </w:r>
    </w:p>
    <w:p w14:paraId="3C5715C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 联 系 人：</w:t>
      </w:r>
      <w:r>
        <w:rPr>
          <w:rFonts w:hint="eastAsia" w:ascii="Times New Roman" w:hAnsi="Times New Roman" w:eastAsia="宋体" w:cs="Times New Roman"/>
          <w:color w:val="auto"/>
        </w:rPr>
        <w:t>刘晓鹏</w:t>
      </w:r>
    </w:p>
    <w:p w14:paraId="6F28534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 联系方式：</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23935008</w:t>
      </w:r>
    </w:p>
    <w:p w14:paraId="4AF9B4F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416A489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55CE420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磋商公告的公告期限为3个工作日。</w:t>
      </w:r>
    </w:p>
    <w:p w14:paraId="30C76ED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十一、招标代理服务费</w:t>
      </w:r>
    </w:p>
    <w:p w14:paraId="2D69083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本项目针对集中采购目录外服务按以下比例向</w:t>
      </w:r>
      <w:r>
        <w:rPr>
          <w:rFonts w:hint="eastAsia" w:ascii="Times New Roman" w:hAnsi="Times New Roman" w:eastAsia="宋体" w:cs="Times New Roman"/>
          <w:color w:val="auto"/>
        </w:rPr>
        <w:t>成交</w:t>
      </w:r>
      <w:r>
        <w:rPr>
          <w:rFonts w:ascii="Times New Roman" w:hAnsi="Times New Roman" w:eastAsia="宋体" w:cs="Times New Roman"/>
          <w:color w:val="auto"/>
        </w:rPr>
        <w:t>供应商收取招标代理服务费：</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0"/>
        <w:gridCol w:w="3657"/>
      </w:tblGrid>
      <w:tr w14:paraId="5325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4190" w:type="dxa"/>
            <w:vAlign w:val="center"/>
          </w:tcPr>
          <w:p w14:paraId="3EDC2BB0">
            <w:pPr>
              <w:tabs>
                <w:tab w:val="left" w:pos="750"/>
                <w:tab w:val="left" w:pos="840"/>
              </w:tabs>
              <w:adjustRightInd w:val="0"/>
              <w:snapToGrid w:val="0"/>
              <w:jc w:val="center"/>
              <w:rPr>
                <w:color w:val="auto"/>
                <w:sz w:val="24"/>
              </w:rPr>
            </w:pPr>
            <w:r>
              <w:rPr>
                <w:color w:val="auto"/>
                <w:sz w:val="24"/>
              </w:rPr>
              <w:t>集中采购目录外服务报价合计（万元）</w:t>
            </w:r>
          </w:p>
        </w:tc>
        <w:tc>
          <w:tcPr>
            <w:tcW w:w="3657" w:type="dxa"/>
            <w:vAlign w:val="center"/>
          </w:tcPr>
          <w:p w14:paraId="443589CF">
            <w:pPr>
              <w:tabs>
                <w:tab w:val="left" w:pos="750"/>
                <w:tab w:val="left" w:pos="840"/>
              </w:tabs>
              <w:adjustRightInd w:val="0"/>
              <w:snapToGrid w:val="0"/>
              <w:jc w:val="center"/>
              <w:rPr>
                <w:color w:val="auto"/>
                <w:sz w:val="24"/>
              </w:rPr>
            </w:pPr>
            <w:r>
              <w:rPr>
                <w:color w:val="auto"/>
                <w:sz w:val="24"/>
              </w:rPr>
              <w:t>费率</w:t>
            </w:r>
          </w:p>
        </w:tc>
      </w:tr>
      <w:tr w14:paraId="56F6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2BDCAD35">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6549F53C">
            <w:pPr>
              <w:tabs>
                <w:tab w:val="left" w:pos="750"/>
                <w:tab w:val="left" w:pos="840"/>
              </w:tabs>
              <w:adjustRightInd w:val="0"/>
              <w:snapToGrid w:val="0"/>
              <w:jc w:val="center"/>
              <w:rPr>
                <w:color w:val="auto"/>
                <w:sz w:val="24"/>
              </w:rPr>
            </w:pPr>
            <w:r>
              <w:rPr>
                <w:color w:val="auto"/>
                <w:sz w:val="24"/>
              </w:rPr>
              <w:t>1%</w:t>
            </w:r>
          </w:p>
        </w:tc>
      </w:tr>
      <w:tr w14:paraId="1F74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70090AA5">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69D3E7EF">
            <w:pPr>
              <w:tabs>
                <w:tab w:val="left" w:pos="750"/>
                <w:tab w:val="left" w:pos="840"/>
              </w:tabs>
              <w:adjustRightInd w:val="0"/>
              <w:snapToGrid w:val="0"/>
              <w:jc w:val="center"/>
              <w:rPr>
                <w:color w:val="auto"/>
                <w:sz w:val="24"/>
              </w:rPr>
            </w:pPr>
            <w:r>
              <w:rPr>
                <w:color w:val="auto"/>
                <w:sz w:val="24"/>
              </w:rPr>
              <w:t>0.8%</w:t>
            </w:r>
          </w:p>
        </w:tc>
      </w:tr>
      <w:tr w14:paraId="2837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6BE3955F">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5164C443">
            <w:pPr>
              <w:tabs>
                <w:tab w:val="left" w:pos="750"/>
                <w:tab w:val="left" w:pos="840"/>
              </w:tabs>
              <w:adjustRightInd w:val="0"/>
              <w:snapToGrid w:val="0"/>
              <w:jc w:val="center"/>
              <w:rPr>
                <w:color w:val="auto"/>
                <w:sz w:val="24"/>
              </w:rPr>
            </w:pPr>
            <w:r>
              <w:rPr>
                <w:color w:val="auto"/>
                <w:sz w:val="24"/>
              </w:rPr>
              <w:t>0.45%</w:t>
            </w:r>
          </w:p>
        </w:tc>
      </w:tr>
      <w:tr w14:paraId="26B7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24F261DE">
            <w:pPr>
              <w:tabs>
                <w:tab w:val="left" w:pos="750"/>
                <w:tab w:val="left" w:pos="840"/>
              </w:tabs>
              <w:adjustRightInd w:val="0"/>
              <w:snapToGrid w:val="0"/>
              <w:jc w:val="center"/>
              <w:rPr>
                <w:color w:val="auto"/>
                <w:sz w:val="24"/>
              </w:rPr>
            </w:pPr>
            <w:r>
              <w:rPr>
                <w:color w:val="auto"/>
                <w:sz w:val="24"/>
              </w:rPr>
              <w:t>1000-5000</w:t>
            </w:r>
          </w:p>
        </w:tc>
        <w:tc>
          <w:tcPr>
            <w:tcW w:w="3657" w:type="dxa"/>
            <w:vAlign w:val="center"/>
          </w:tcPr>
          <w:p w14:paraId="6C3826C3">
            <w:pPr>
              <w:tabs>
                <w:tab w:val="left" w:pos="750"/>
                <w:tab w:val="left" w:pos="840"/>
              </w:tabs>
              <w:adjustRightInd w:val="0"/>
              <w:snapToGrid w:val="0"/>
              <w:jc w:val="center"/>
              <w:rPr>
                <w:color w:val="auto"/>
                <w:sz w:val="24"/>
              </w:rPr>
            </w:pPr>
            <w:r>
              <w:rPr>
                <w:color w:val="auto"/>
                <w:sz w:val="24"/>
              </w:rPr>
              <w:t>0.25%</w:t>
            </w:r>
          </w:p>
        </w:tc>
      </w:tr>
      <w:tr w14:paraId="0487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751BA93E">
            <w:pPr>
              <w:tabs>
                <w:tab w:val="left" w:pos="750"/>
                <w:tab w:val="left" w:pos="840"/>
              </w:tabs>
              <w:adjustRightInd w:val="0"/>
              <w:snapToGrid w:val="0"/>
              <w:jc w:val="center"/>
              <w:rPr>
                <w:color w:val="auto"/>
                <w:sz w:val="24"/>
              </w:rPr>
            </w:pPr>
            <w:r>
              <w:rPr>
                <w:color w:val="auto"/>
                <w:sz w:val="24"/>
              </w:rPr>
              <w:t>5000-10000</w:t>
            </w:r>
          </w:p>
        </w:tc>
        <w:tc>
          <w:tcPr>
            <w:tcW w:w="3657" w:type="dxa"/>
            <w:vAlign w:val="center"/>
          </w:tcPr>
          <w:p w14:paraId="30F669D4">
            <w:pPr>
              <w:tabs>
                <w:tab w:val="left" w:pos="750"/>
                <w:tab w:val="left" w:pos="840"/>
              </w:tabs>
              <w:adjustRightInd w:val="0"/>
              <w:snapToGrid w:val="0"/>
              <w:jc w:val="center"/>
              <w:rPr>
                <w:color w:val="auto"/>
                <w:sz w:val="24"/>
              </w:rPr>
            </w:pPr>
            <w:r>
              <w:rPr>
                <w:color w:val="auto"/>
                <w:sz w:val="24"/>
              </w:rPr>
              <w:t>0.1%</w:t>
            </w:r>
          </w:p>
        </w:tc>
      </w:tr>
      <w:tr w14:paraId="2CE2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5BF21C5F">
            <w:pPr>
              <w:tabs>
                <w:tab w:val="left" w:pos="750"/>
                <w:tab w:val="left" w:pos="840"/>
              </w:tabs>
              <w:adjustRightInd w:val="0"/>
              <w:snapToGrid w:val="0"/>
              <w:jc w:val="center"/>
              <w:rPr>
                <w:color w:val="auto"/>
                <w:sz w:val="24"/>
              </w:rPr>
            </w:pPr>
            <w:r>
              <w:rPr>
                <w:color w:val="auto"/>
                <w:sz w:val="24"/>
              </w:rPr>
              <w:t>10000-100000</w:t>
            </w:r>
          </w:p>
        </w:tc>
        <w:tc>
          <w:tcPr>
            <w:tcW w:w="3657" w:type="dxa"/>
            <w:vAlign w:val="center"/>
          </w:tcPr>
          <w:p w14:paraId="0053526F">
            <w:pPr>
              <w:tabs>
                <w:tab w:val="left" w:pos="750"/>
                <w:tab w:val="left" w:pos="840"/>
              </w:tabs>
              <w:adjustRightInd w:val="0"/>
              <w:snapToGrid w:val="0"/>
              <w:jc w:val="center"/>
              <w:rPr>
                <w:color w:val="auto"/>
                <w:sz w:val="24"/>
              </w:rPr>
            </w:pPr>
            <w:r>
              <w:rPr>
                <w:color w:val="auto"/>
                <w:sz w:val="24"/>
              </w:rPr>
              <w:t>0.05%</w:t>
            </w:r>
          </w:p>
        </w:tc>
      </w:tr>
    </w:tbl>
    <w:p w14:paraId="597A647D">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服务费按差额定率累进法计算，向下取整，精确到元。例如</w:t>
      </w:r>
      <w:r>
        <w:rPr>
          <w:color w:val="auto"/>
          <w:sz w:val="24"/>
        </w:rPr>
        <w:t>集中采购目录外服务报价合计</w:t>
      </w:r>
      <w:r>
        <w:rPr>
          <w:color w:val="auto"/>
          <w:sz w:val="24"/>
          <w:lang w:val="zh-CN"/>
        </w:rPr>
        <w:t>为6805000元，服务费=1000000×1%+（5000000-1000000）×0.8%+（6805000-5000000）×0.45%=50122.5元，服务费缴纳50122元。</w:t>
      </w:r>
    </w:p>
    <w:p w14:paraId="190C14C2">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rPr>
        <w:t>成交</w:t>
      </w:r>
      <w:r>
        <w:rPr>
          <w:color w:val="auto"/>
          <w:sz w:val="24"/>
          <w:szCs w:val="24"/>
        </w:rPr>
        <w:t>供应商应于</w:t>
      </w:r>
      <w:r>
        <w:rPr>
          <w:rFonts w:hint="eastAsia"/>
          <w:color w:val="auto"/>
          <w:sz w:val="24"/>
          <w:szCs w:val="24"/>
        </w:rPr>
        <w:t>成交</w:t>
      </w:r>
      <w:r>
        <w:rPr>
          <w:color w:val="auto"/>
          <w:sz w:val="24"/>
          <w:szCs w:val="24"/>
        </w:rPr>
        <w:t>公告发布之日起5个工作日内缴纳</w:t>
      </w:r>
      <w:r>
        <w:rPr>
          <w:color w:val="auto"/>
          <w:sz w:val="24"/>
          <w:szCs w:val="24"/>
          <w:lang w:val="zh-CN"/>
        </w:rPr>
        <w:t>招标代理服务费，缴费单位名称须与投标单位名称一致，缴费时请注明项目编号及</w:t>
      </w:r>
      <w:r>
        <w:rPr>
          <w:rFonts w:hint="eastAsia"/>
          <w:color w:val="auto"/>
          <w:sz w:val="24"/>
          <w:szCs w:val="24"/>
        </w:rPr>
        <w:t>成交</w:t>
      </w:r>
      <w:r>
        <w:rPr>
          <w:color w:val="auto"/>
          <w:sz w:val="24"/>
          <w:szCs w:val="24"/>
          <w:lang w:val="zh-CN"/>
        </w:rPr>
        <w:t>包号。</w:t>
      </w:r>
    </w:p>
    <w:p w14:paraId="684416E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名        称：天津市公共资源交易中心</w:t>
      </w:r>
    </w:p>
    <w:p w14:paraId="6DA5C22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开户行及账号：中国建设银行股份有限公司天津明华支行 </w:t>
      </w:r>
    </w:p>
    <w:p w14:paraId="674DE1AC">
      <w:pPr>
        <w:pStyle w:val="29"/>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1FF18E9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银行联行号：105110039436</w:t>
      </w:r>
    </w:p>
    <w:p w14:paraId="2DDD4E4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纳税人识别号：1212 0000 MB1E 44809C</w:t>
      </w:r>
    </w:p>
    <w:p w14:paraId="70D43EC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地址：天津市河东区红星路79号</w:t>
      </w:r>
    </w:p>
    <w:p w14:paraId="765023D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缴费及申请开票系统：http://pay.tjggzy.cn/</w:t>
      </w:r>
    </w:p>
    <w:p w14:paraId="1717B45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缴费及开票咨询电话：022-24532012</w:t>
      </w:r>
    </w:p>
    <w:p w14:paraId="44599D42">
      <w:pPr>
        <w:pStyle w:val="29"/>
        <w:spacing w:line="360" w:lineRule="auto"/>
        <w:ind w:firstLine="480" w:firstLineChars="200"/>
        <w:jc w:val="both"/>
        <w:rPr>
          <w:rFonts w:ascii="Times New Roman" w:hAnsi="Times New Roman" w:eastAsia="宋体" w:cs="Times New Roman"/>
          <w:color w:val="FF0000"/>
        </w:rPr>
      </w:pPr>
    </w:p>
    <w:p w14:paraId="0AA49476">
      <w:pPr>
        <w:pStyle w:val="29"/>
        <w:spacing w:line="360" w:lineRule="auto"/>
        <w:jc w:val="both"/>
        <w:rPr>
          <w:rFonts w:ascii="Times New Roman" w:hAnsi="Times New Roman" w:eastAsia="宋体" w:cs="Times New Roman"/>
          <w:color w:val="auto"/>
        </w:rPr>
      </w:pPr>
    </w:p>
    <w:p w14:paraId="5D916C30">
      <w:pPr>
        <w:pStyle w:val="29"/>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4</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30</w:t>
      </w:r>
      <w:r>
        <w:rPr>
          <w:rFonts w:ascii="Times New Roman" w:hAnsi="Times New Roman" w:eastAsia="宋体" w:cs="Times New Roman"/>
          <w:color w:val="auto"/>
        </w:rPr>
        <w:t>日</w:t>
      </w:r>
    </w:p>
    <w:p w14:paraId="66B82D05">
      <w:pPr>
        <w:pStyle w:val="29"/>
        <w:spacing w:line="360" w:lineRule="auto"/>
        <w:ind w:firstLine="480" w:firstLineChars="200"/>
        <w:jc w:val="both"/>
        <w:rPr>
          <w:rFonts w:ascii="Times New Roman" w:hAnsi="Times New Roman" w:eastAsia="宋体" w:cs="Times New Roman"/>
          <w:color w:val="auto"/>
          <w:kern w:val="2"/>
        </w:rPr>
      </w:pPr>
    </w:p>
    <w:p w14:paraId="48926893">
      <w:pPr>
        <w:pStyle w:val="29"/>
        <w:spacing w:line="360" w:lineRule="auto"/>
        <w:ind w:firstLine="480" w:firstLineChars="200"/>
        <w:jc w:val="both"/>
        <w:rPr>
          <w:rFonts w:ascii="Times New Roman" w:hAnsi="Times New Roman" w:eastAsia="宋体" w:cs="Times New Roman"/>
          <w:color w:val="auto"/>
          <w:kern w:val="2"/>
        </w:rPr>
      </w:pPr>
    </w:p>
    <w:p w14:paraId="3EF89FB6">
      <w:pPr>
        <w:pStyle w:val="29"/>
        <w:spacing w:line="360" w:lineRule="auto"/>
        <w:ind w:firstLine="480" w:firstLineChars="200"/>
        <w:jc w:val="both"/>
        <w:rPr>
          <w:rFonts w:ascii="Times New Roman" w:hAnsi="Times New Roman" w:eastAsia="宋体" w:cs="Times New Roman"/>
          <w:color w:val="auto"/>
          <w:kern w:val="2"/>
        </w:rPr>
      </w:pPr>
    </w:p>
    <w:p w14:paraId="3BDC79BD">
      <w:pPr>
        <w:pStyle w:val="29"/>
        <w:spacing w:line="360" w:lineRule="auto"/>
        <w:ind w:firstLine="480" w:firstLineChars="200"/>
        <w:jc w:val="both"/>
        <w:rPr>
          <w:rFonts w:ascii="Times New Roman" w:hAnsi="Times New Roman" w:eastAsia="宋体" w:cs="Times New Roman"/>
          <w:color w:val="auto"/>
          <w:kern w:val="2"/>
        </w:rPr>
      </w:pPr>
    </w:p>
    <w:p w14:paraId="43CB92D1">
      <w:pPr>
        <w:widowControl/>
        <w:jc w:val="left"/>
        <w:rPr>
          <w:rFonts w:eastAsiaTheme="minorEastAsia"/>
          <w:b/>
          <w:bCs/>
          <w:kern w:val="0"/>
          <w:sz w:val="24"/>
          <w:szCs w:val="24"/>
        </w:rPr>
      </w:pPr>
      <w:r>
        <w:rPr>
          <w:rFonts w:eastAsiaTheme="minorEastAsia"/>
          <w:b/>
          <w:bCs/>
          <w:kern w:val="0"/>
          <w:sz w:val="24"/>
          <w:szCs w:val="24"/>
        </w:rPr>
        <w:br w:type="page"/>
      </w:r>
    </w:p>
    <w:p w14:paraId="76EC2E9C">
      <w:pPr>
        <w:spacing w:line="360" w:lineRule="auto"/>
        <w:jc w:val="center"/>
        <w:rPr>
          <w:rFonts w:eastAsiaTheme="minorEastAsia"/>
          <w:b/>
          <w:bCs/>
          <w:kern w:val="0"/>
          <w:sz w:val="24"/>
          <w:szCs w:val="24"/>
        </w:rPr>
      </w:pPr>
      <w:r>
        <w:rPr>
          <w:rFonts w:eastAsiaTheme="minorEastAsia"/>
          <w:b/>
          <w:bCs/>
          <w:kern w:val="0"/>
          <w:sz w:val="24"/>
          <w:szCs w:val="24"/>
        </w:rPr>
        <w:t xml:space="preserve"> “政采贷”业务提示函</w:t>
      </w:r>
    </w:p>
    <w:p w14:paraId="691D0DF2">
      <w:pPr>
        <w:spacing w:line="360" w:lineRule="auto"/>
        <w:jc w:val="center"/>
        <w:rPr>
          <w:rFonts w:eastAsia="方正小标宋简体"/>
          <w:bCs/>
          <w:kern w:val="0"/>
          <w:sz w:val="24"/>
          <w:szCs w:val="24"/>
        </w:rPr>
      </w:pPr>
    </w:p>
    <w:p w14:paraId="4565345F">
      <w:pPr>
        <w:spacing w:line="360" w:lineRule="auto"/>
        <w:ind w:firstLine="480"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66504E5E">
      <w:pPr>
        <w:spacing w:line="360" w:lineRule="auto"/>
        <w:ind w:firstLine="480"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786EAA87">
      <w:pPr>
        <w:spacing w:line="360" w:lineRule="auto"/>
        <w:ind w:firstLine="480"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7924C5AB">
      <w:pPr>
        <w:spacing w:line="360" w:lineRule="auto"/>
        <w:jc w:val="center"/>
        <w:rPr>
          <w:rFonts w:eastAsia="方正小标宋简体"/>
          <w:spacing w:val="-10"/>
          <w:sz w:val="24"/>
          <w:szCs w:val="24"/>
        </w:rPr>
      </w:pPr>
    </w:p>
    <w:p w14:paraId="76E077DA">
      <w:pPr>
        <w:spacing w:line="360" w:lineRule="auto"/>
        <w:jc w:val="center"/>
        <w:rPr>
          <w:rFonts w:eastAsia="方正小标宋简体"/>
          <w:spacing w:val="-10"/>
          <w:sz w:val="24"/>
          <w:szCs w:val="24"/>
        </w:rPr>
      </w:pPr>
    </w:p>
    <w:p w14:paraId="1AACA9F8">
      <w:pPr>
        <w:widowControl/>
        <w:jc w:val="left"/>
        <w:rPr>
          <w:rFonts w:eastAsiaTheme="minorEastAsia"/>
          <w:b/>
          <w:bCs/>
          <w:kern w:val="0"/>
          <w:sz w:val="24"/>
          <w:szCs w:val="24"/>
        </w:rPr>
      </w:pPr>
      <w:r>
        <w:rPr>
          <w:rFonts w:eastAsiaTheme="minorEastAsia"/>
          <w:b/>
          <w:bCs/>
          <w:kern w:val="0"/>
          <w:sz w:val="24"/>
          <w:szCs w:val="24"/>
        </w:rPr>
        <w:br w:type="page"/>
      </w:r>
    </w:p>
    <w:p w14:paraId="3A9688CC">
      <w:pPr>
        <w:spacing w:line="360" w:lineRule="auto"/>
        <w:jc w:val="center"/>
        <w:rPr>
          <w:rFonts w:eastAsiaTheme="minorEastAsia"/>
          <w:b/>
          <w:bCs/>
          <w:kern w:val="0"/>
          <w:sz w:val="24"/>
          <w:szCs w:val="24"/>
        </w:rPr>
      </w:pPr>
      <w:r>
        <w:rPr>
          <w:rFonts w:eastAsiaTheme="minorEastAsia"/>
          <w:b/>
          <w:bCs/>
          <w:kern w:val="0"/>
          <w:sz w:val="24"/>
          <w:szCs w:val="24"/>
        </w:rPr>
        <w:t>政府采购支持中小企业政策提示函</w:t>
      </w:r>
    </w:p>
    <w:p w14:paraId="1B679172">
      <w:pPr>
        <w:spacing w:line="360" w:lineRule="exact"/>
        <w:ind w:firstLine="480" w:firstLineChars="200"/>
        <w:rPr>
          <w:rFonts w:eastAsiaTheme="minorEastAsia"/>
          <w:sz w:val="24"/>
          <w:szCs w:val="24"/>
        </w:rPr>
      </w:pPr>
      <w:r>
        <w:rPr>
          <w:rFonts w:eastAsiaTheme="minorEastAsia"/>
          <w:sz w:val="24"/>
          <w:szCs w:val="24"/>
        </w:rPr>
        <w:t>【政策概述】促进中小企业发展是政府采购法定的政策功能。在政府采购活动中，应当通过</w:t>
      </w:r>
      <w:r>
        <w:rPr>
          <w:rFonts w:eastAsiaTheme="minorEastAsia"/>
          <w:snapToGrid w:val="0"/>
          <w:sz w:val="24"/>
          <w:szCs w:val="24"/>
        </w:rPr>
        <w:t>加强采购需求管理，落实预留采购份额、价格评审优惠、优先采购等措施，提高中小企业在政府采购中的份额，支持中小企业发展。</w:t>
      </w:r>
    </w:p>
    <w:p w14:paraId="610125BB">
      <w:pPr>
        <w:spacing w:line="360" w:lineRule="exact"/>
        <w:ind w:firstLine="480" w:firstLineChars="200"/>
        <w:rPr>
          <w:rFonts w:eastAsiaTheme="minorEastAsia"/>
          <w:sz w:val="24"/>
          <w:szCs w:val="24"/>
        </w:rPr>
      </w:pPr>
      <w:r>
        <w:rPr>
          <w:rFonts w:eastAsiaTheme="minorEastAsia"/>
          <w:sz w:val="24"/>
          <w:szCs w:val="24"/>
        </w:rPr>
        <w:t>【支持对象】以下对象可享受支持政策：1.在境内依法设立，依据国务院批准的中小企业划分标准确定的</w:t>
      </w:r>
      <w:r>
        <w:rPr>
          <w:rFonts w:eastAsiaTheme="minorEastAsia"/>
          <w:b/>
          <w:sz w:val="24"/>
          <w:szCs w:val="24"/>
        </w:rPr>
        <w:t>中型企业、小型企业和微型企业</w:t>
      </w:r>
      <w:r>
        <w:rPr>
          <w:rFonts w:eastAsiaTheme="minorEastAsia"/>
          <w:sz w:val="24"/>
          <w:szCs w:val="24"/>
        </w:rPr>
        <w:t>，但与大企业的负责人为同一人，或者与大企业存在直接控股、管理关系的除外；2.符合中小企业划分标准的</w:t>
      </w:r>
      <w:r>
        <w:rPr>
          <w:rFonts w:eastAsiaTheme="minorEastAsia"/>
          <w:b/>
          <w:sz w:val="24"/>
          <w:szCs w:val="24"/>
        </w:rPr>
        <w:t>个体工商户</w:t>
      </w:r>
      <w:r>
        <w:rPr>
          <w:rFonts w:eastAsiaTheme="minorEastAsia"/>
          <w:sz w:val="24"/>
          <w:szCs w:val="24"/>
        </w:rPr>
        <w:t>。</w:t>
      </w:r>
    </w:p>
    <w:p w14:paraId="4DC92F27">
      <w:pPr>
        <w:spacing w:line="360" w:lineRule="exact"/>
        <w:ind w:firstLine="480" w:firstLineChars="200"/>
        <w:rPr>
          <w:rFonts w:eastAsiaTheme="minorEastAsia"/>
          <w:snapToGrid w:val="0"/>
          <w:sz w:val="24"/>
          <w:szCs w:val="24"/>
        </w:rPr>
      </w:pPr>
      <w:r>
        <w:rPr>
          <w:rFonts w:eastAsiaTheme="minorEastAsia"/>
          <w:snapToGrid w:val="0"/>
          <w:sz w:val="24"/>
          <w:szCs w:val="24"/>
        </w:rPr>
        <w:t>【支持情形】在政府采购活动中，供应商提供的货物、工程或者服务符合下列情形的，享受支持政策：</w:t>
      </w:r>
    </w:p>
    <w:p w14:paraId="73F61DE6">
      <w:pPr>
        <w:spacing w:line="360" w:lineRule="exact"/>
        <w:ind w:firstLine="480" w:firstLineChars="200"/>
        <w:rPr>
          <w:rFonts w:eastAsiaTheme="minorEastAsia"/>
          <w:snapToGrid w:val="0"/>
          <w:sz w:val="24"/>
          <w:szCs w:val="24"/>
        </w:rPr>
      </w:pPr>
      <w:r>
        <w:rPr>
          <w:rFonts w:eastAsiaTheme="minorEastAsia"/>
          <w:snapToGrid w:val="0"/>
          <w:sz w:val="24"/>
          <w:szCs w:val="24"/>
        </w:rPr>
        <w:t>（一）在货物采购项目中，货物由中小企业制造，即货物由</w:t>
      </w:r>
      <w:r>
        <w:rPr>
          <w:rFonts w:eastAsiaTheme="minorEastAsia"/>
          <w:b/>
          <w:snapToGrid w:val="0"/>
          <w:sz w:val="24"/>
          <w:szCs w:val="24"/>
        </w:rPr>
        <w:t>中小企业生产且使用该中小企业商号或者注册商标</w:t>
      </w:r>
      <w:r>
        <w:rPr>
          <w:rFonts w:eastAsiaTheme="minorEastAsia"/>
          <w:snapToGrid w:val="0"/>
          <w:sz w:val="24"/>
          <w:szCs w:val="24"/>
        </w:rPr>
        <w:t>；</w:t>
      </w:r>
    </w:p>
    <w:p w14:paraId="765E6B93">
      <w:pPr>
        <w:spacing w:line="360" w:lineRule="exact"/>
        <w:ind w:firstLine="480" w:firstLineChars="200"/>
        <w:rPr>
          <w:rFonts w:eastAsiaTheme="minorEastAsia"/>
          <w:snapToGrid w:val="0"/>
          <w:sz w:val="24"/>
          <w:szCs w:val="24"/>
        </w:rPr>
      </w:pPr>
      <w:r>
        <w:rPr>
          <w:rFonts w:eastAsiaTheme="minorEastAsia"/>
          <w:snapToGrid w:val="0"/>
          <w:sz w:val="24"/>
          <w:szCs w:val="24"/>
        </w:rPr>
        <w:t>（二）在工程采购项目中，工程由中小企业承建，即工程施工单位为中小企业；</w:t>
      </w:r>
    </w:p>
    <w:p w14:paraId="7739176C">
      <w:pPr>
        <w:spacing w:line="360" w:lineRule="exact"/>
        <w:ind w:firstLine="480" w:firstLineChars="200"/>
        <w:rPr>
          <w:rFonts w:eastAsiaTheme="minorEastAsia"/>
          <w:snapToGrid w:val="0"/>
          <w:sz w:val="24"/>
          <w:szCs w:val="24"/>
        </w:rPr>
      </w:pPr>
      <w:r>
        <w:rPr>
          <w:rFonts w:eastAsiaTheme="minorEastAsia"/>
          <w:snapToGrid w:val="0"/>
          <w:sz w:val="24"/>
          <w:szCs w:val="24"/>
        </w:rPr>
        <w:t>（三）在服务采购项目中，服务由中小企业承接，即提供服务的人员为中小企业依照《中华人民共和国劳动合同法》</w:t>
      </w:r>
      <w:r>
        <w:rPr>
          <w:rFonts w:eastAsiaTheme="minorEastAsia"/>
          <w:b/>
          <w:snapToGrid w:val="0"/>
          <w:sz w:val="24"/>
          <w:szCs w:val="24"/>
        </w:rPr>
        <w:t>订立劳动合同</w:t>
      </w:r>
      <w:r>
        <w:rPr>
          <w:rFonts w:eastAsiaTheme="minorEastAsia"/>
          <w:snapToGrid w:val="0"/>
          <w:sz w:val="24"/>
          <w:szCs w:val="24"/>
        </w:rPr>
        <w:t>的从业人员。</w:t>
      </w:r>
    </w:p>
    <w:p w14:paraId="6D93A1B0">
      <w:pPr>
        <w:spacing w:line="360" w:lineRule="exact"/>
        <w:ind w:firstLine="480" w:firstLineChars="200"/>
        <w:rPr>
          <w:rFonts w:eastAsiaTheme="minorEastAsia"/>
          <w:sz w:val="24"/>
          <w:szCs w:val="24"/>
        </w:rPr>
      </w:pPr>
      <w:r>
        <w:rPr>
          <w:rFonts w:eastAsiaTheme="minorEastAsia"/>
          <w:snapToGrid w:val="0"/>
          <w:sz w:val="24"/>
          <w:szCs w:val="24"/>
        </w:rPr>
        <w:t>以联合体形式参加政府采购活动，联合体各方</w:t>
      </w:r>
      <w:r>
        <w:rPr>
          <w:rFonts w:eastAsiaTheme="minorEastAsia"/>
          <w:b/>
          <w:snapToGrid w:val="0"/>
          <w:sz w:val="24"/>
          <w:szCs w:val="24"/>
        </w:rPr>
        <w:t>均为</w:t>
      </w:r>
      <w:r>
        <w:rPr>
          <w:rFonts w:eastAsiaTheme="minorEastAsia"/>
          <w:snapToGrid w:val="0"/>
          <w:sz w:val="24"/>
          <w:szCs w:val="24"/>
        </w:rPr>
        <w:t>中小企业的，联合体视同中小企业。其中，联合体各方</w:t>
      </w:r>
      <w:r>
        <w:rPr>
          <w:rFonts w:eastAsiaTheme="minorEastAsia"/>
          <w:b/>
          <w:snapToGrid w:val="0"/>
          <w:sz w:val="24"/>
          <w:szCs w:val="24"/>
        </w:rPr>
        <w:t>均为</w:t>
      </w:r>
      <w:r>
        <w:rPr>
          <w:rFonts w:eastAsiaTheme="minorEastAsia"/>
          <w:snapToGrid w:val="0"/>
          <w:sz w:val="24"/>
          <w:szCs w:val="24"/>
        </w:rPr>
        <w:t>小微企业的，联合体视同小微企业。</w:t>
      </w:r>
    </w:p>
    <w:p w14:paraId="7E05DA85">
      <w:pPr>
        <w:spacing w:line="360" w:lineRule="exact"/>
        <w:ind w:firstLine="480" w:firstLineChars="200"/>
        <w:rPr>
          <w:rFonts w:eastAsiaTheme="minorEastAsia"/>
          <w:color w:val="000000"/>
          <w:sz w:val="24"/>
          <w:szCs w:val="24"/>
        </w:rPr>
      </w:pPr>
      <w:r>
        <w:rPr>
          <w:rFonts w:eastAsiaTheme="minorEastAsia"/>
          <w:color w:val="000000"/>
          <w:sz w:val="24"/>
          <w:szCs w:val="24"/>
        </w:rPr>
        <w:t>【注意事项】</w:t>
      </w:r>
    </w:p>
    <w:p w14:paraId="7362B4BD">
      <w:pPr>
        <w:spacing w:line="360" w:lineRule="exact"/>
        <w:ind w:firstLine="480" w:firstLineChars="200"/>
        <w:rPr>
          <w:rFonts w:eastAsiaTheme="minorEastAsia"/>
          <w:color w:val="000000"/>
          <w:sz w:val="24"/>
          <w:szCs w:val="24"/>
        </w:rPr>
      </w:pPr>
      <w:r>
        <w:rPr>
          <w:rFonts w:eastAsiaTheme="minorEastAsia"/>
          <w:color w:val="000000"/>
          <w:sz w:val="24"/>
          <w:szCs w:val="24"/>
        </w:rPr>
        <w:t>1.中小企业参加政府采购活动，应当出具规定的《中小企业声明函》，否则不得享受相关中小企业扶持政策。任何单位和个人不得要求供应商提供《中小企业声明函》之外的中小企业身份证明文件。</w:t>
      </w:r>
    </w:p>
    <w:p w14:paraId="7AA3C1E1">
      <w:pPr>
        <w:spacing w:line="360" w:lineRule="exact"/>
        <w:ind w:firstLine="480" w:firstLineChars="200"/>
        <w:rPr>
          <w:rFonts w:eastAsiaTheme="minorEastAsia"/>
          <w:color w:val="000000"/>
          <w:sz w:val="24"/>
          <w:szCs w:val="24"/>
        </w:rPr>
      </w:pPr>
      <w:r>
        <w:rPr>
          <w:rFonts w:eastAsiaTheme="minorEastAsia"/>
          <w:color w:val="000000"/>
          <w:sz w:val="24"/>
          <w:szCs w:val="24"/>
        </w:rPr>
        <w:t>2.中小企业应当对声明函的内容的真实性负责。声明内容如有不实，则构成提供虚假材料谋取中标、成交的情形，需承担相应的法律责任。</w:t>
      </w:r>
    </w:p>
    <w:p w14:paraId="1E1D3B32">
      <w:pPr>
        <w:spacing w:line="360" w:lineRule="exact"/>
        <w:ind w:firstLine="480" w:firstLineChars="200"/>
        <w:rPr>
          <w:rFonts w:eastAsiaTheme="minorEastAsia"/>
          <w:color w:val="000000"/>
          <w:sz w:val="24"/>
          <w:szCs w:val="24"/>
        </w:rPr>
      </w:pPr>
      <w:r>
        <w:rPr>
          <w:rFonts w:eastAsiaTheme="minorEastAsia"/>
          <w:color w:val="000000"/>
          <w:sz w:val="24"/>
          <w:szCs w:val="24"/>
        </w:rPr>
        <w:t>3.政府采购项目的采购意向、采购公告和招标文件（谈判文件、磋商文件等）中，应当明确本项目执行支持中小企业的具体措施，如预留份额、评审优惠（应当明确具体优惠比例）或者优先采购等。</w:t>
      </w:r>
    </w:p>
    <w:p w14:paraId="20CCFA9E">
      <w:pPr>
        <w:spacing w:line="360" w:lineRule="exact"/>
        <w:ind w:firstLine="480" w:firstLineChars="200"/>
        <w:rPr>
          <w:rFonts w:eastAsiaTheme="minorEastAsia"/>
          <w:color w:val="000000"/>
          <w:sz w:val="24"/>
          <w:szCs w:val="24"/>
        </w:rPr>
      </w:pPr>
      <w:r>
        <w:rPr>
          <w:rFonts w:eastAsiaTheme="minorEastAsia"/>
          <w:color w:val="000000"/>
          <w:sz w:val="24"/>
          <w:szCs w:val="24"/>
        </w:rPr>
        <w:t>【政策目录】</w:t>
      </w:r>
    </w:p>
    <w:p w14:paraId="30F0ED23">
      <w:pPr>
        <w:spacing w:line="360" w:lineRule="exact"/>
        <w:ind w:firstLine="480" w:firstLineChars="200"/>
        <w:rPr>
          <w:rFonts w:eastAsiaTheme="minorEastAsia"/>
          <w:color w:val="000000"/>
          <w:sz w:val="24"/>
          <w:szCs w:val="24"/>
        </w:rPr>
      </w:pPr>
      <w:r>
        <w:rPr>
          <w:rFonts w:eastAsiaTheme="minorEastAsia"/>
          <w:color w:val="000000"/>
          <w:sz w:val="24"/>
          <w:szCs w:val="24"/>
        </w:rPr>
        <w:t>1.《中华人民共和国政府采购法》第九条</w:t>
      </w:r>
    </w:p>
    <w:p w14:paraId="4980DF51">
      <w:pPr>
        <w:spacing w:line="360" w:lineRule="exact"/>
        <w:ind w:firstLine="480" w:firstLineChars="200"/>
        <w:rPr>
          <w:rFonts w:eastAsiaTheme="minorEastAsia"/>
          <w:color w:val="000000"/>
          <w:sz w:val="24"/>
          <w:szCs w:val="24"/>
        </w:rPr>
      </w:pPr>
      <w:r>
        <w:rPr>
          <w:rFonts w:eastAsiaTheme="minorEastAsia"/>
          <w:color w:val="000000"/>
          <w:sz w:val="24"/>
          <w:szCs w:val="24"/>
        </w:rPr>
        <w:t>2.《中华人民共和国政府采购法实施条例》第六条</w:t>
      </w:r>
    </w:p>
    <w:p w14:paraId="5B187A8E">
      <w:pPr>
        <w:spacing w:line="360" w:lineRule="exact"/>
        <w:ind w:firstLine="480"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color w:val="000000"/>
          <w:sz w:val="24"/>
          <w:szCs w:val="24"/>
        </w:rPr>
        <w:t>财政部 工业和信息化部关于印发《政府采购促进中小企业发展管理办法》的通知（财库〔2020〕46号）</w:t>
      </w:r>
    </w:p>
    <w:p w14:paraId="7B9F5709">
      <w:pPr>
        <w:spacing w:line="360" w:lineRule="exact"/>
        <w:ind w:firstLine="480"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color w:val="000000"/>
          <w:sz w:val="24"/>
          <w:szCs w:val="24"/>
        </w:rPr>
        <w:t>财政部关于进一步加大政府采购支持中小企业力度的通知（财库〔2022〕19号）</w:t>
      </w:r>
    </w:p>
    <w:p w14:paraId="6FED6333">
      <w:pPr>
        <w:spacing w:line="360" w:lineRule="exact"/>
        <w:ind w:firstLine="480" w:firstLineChars="200"/>
        <w:rPr>
          <w:rFonts w:eastAsiaTheme="minorEastAsia"/>
          <w:color w:val="000000"/>
          <w:sz w:val="24"/>
          <w:szCs w:val="24"/>
        </w:rPr>
      </w:pPr>
      <w:r>
        <w:rPr>
          <w:rFonts w:eastAsiaTheme="minorEastAsia"/>
          <w:color w:val="000000"/>
          <w:sz w:val="24"/>
          <w:szCs w:val="24"/>
        </w:rPr>
        <w:t>5.天津市财政局 天津市工业和信息化局关于贯彻落实《政府采购促进中小企业发展管理办法》的通知（津财采〔2021〕12号）</w:t>
      </w:r>
    </w:p>
    <w:p w14:paraId="5A9126EE">
      <w:pPr>
        <w:spacing w:line="360" w:lineRule="exact"/>
        <w:ind w:firstLine="448" w:firstLineChars="200"/>
        <w:rPr>
          <w:rFonts w:eastAsiaTheme="minorEastAsia"/>
          <w:spacing w:val="-8"/>
          <w:sz w:val="24"/>
        </w:rPr>
      </w:pPr>
      <w:r>
        <w:rPr>
          <w:rFonts w:eastAsiaTheme="minorEastAsia"/>
          <w:spacing w:val="-8"/>
          <w:sz w:val="24"/>
        </w:rPr>
        <w:t>6.市财政局 市发展改革委 市住房城乡建设委 市交通运输委 市水务局 市政务服务办关于进一步贯彻落实政府采购支持中小企业政策的通知（津财采〔2022〕11号）</w:t>
      </w:r>
    </w:p>
    <w:p w14:paraId="4B0CC743">
      <w:pPr>
        <w:adjustRightInd w:val="0"/>
        <w:snapToGrid w:val="0"/>
        <w:spacing w:line="400" w:lineRule="exact"/>
        <w:jc w:val="center"/>
        <w:rPr>
          <w:b/>
          <w:sz w:val="24"/>
          <w:szCs w:val="24"/>
        </w:rPr>
      </w:pPr>
      <w:r>
        <w:rPr>
          <w:b/>
          <w:sz w:val="24"/>
          <w:szCs w:val="24"/>
        </w:rPr>
        <w:t>诚信参与政府采购活动提示函</w:t>
      </w:r>
    </w:p>
    <w:p w14:paraId="31D5C083">
      <w:pPr>
        <w:pStyle w:val="14"/>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5CF36EC7">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58918C12">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2A984DB8">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19"/>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20F4C22B">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79CB67A1">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48A95039">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136BA8E9">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73D94A44">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2E59707D">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62DA35EE">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19"/>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3A71A515">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spacing w:val="-8"/>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5843F663">
      <w:pPr>
        <w:spacing w:line="360" w:lineRule="exact"/>
        <w:ind w:firstLine="609" w:firstLineChars="200"/>
        <w:rPr>
          <w:b/>
          <w:bCs/>
          <w:spacing w:val="-8"/>
          <w:kern w:val="28"/>
          <w:sz w:val="32"/>
          <w:szCs w:val="32"/>
        </w:rPr>
      </w:pPr>
    </w:p>
    <w:p w14:paraId="3ED4196A">
      <w:pPr>
        <w:pStyle w:val="29"/>
        <w:spacing w:line="360" w:lineRule="auto"/>
        <w:ind w:firstLine="5520" w:firstLineChars="2300"/>
        <w:jc w:val="center"/>
        <w:rPr>
          <w:rFonts w:ascii="Times New Roman" w:hAnsi="Times New Roman" w:eastAsia="宋体" w:cs="Times New Roman"/>
          <w:color w:val="auto"/>
          <w:kern w:val="2"/>
        </w:rPr>
        <w:sectPr>
          <w:headerReference r:id="rId4" w:type="default"/>
          <w:footerReference r:id="rId5" w:type="default"/>
          <w:pgSz w:w="11907" w:h="16840"/>
          <w:pgMar w:top="1440" w:right="1797" w:bottom="1440" w:left="1797" w:header="720" w:footer="720" w:gutter="0"/>
          <w:pgNumType w:start="1"/>
          <w:cols w:space="720" w:num="1"/>
          <w:docGrid w:linePitch="312" w:charSpace="0"/>
        </w:sectPr>
      </w:pPr>
    </w:p>
    <w:p w14:paraId="7FD401C8">
      <w:pPr>
        <w:pStyle w:val="11"/>
        <w:rPr>
          <w:rFonts w:ascii="Times New Roman" w:hAnsi="Times New Roman"/>
        </w:rPr>
      </w:pPr>
      <w:r>
        <w:rPr>
          <w:rFonts w:ascii="Times New Roman" w:hAnsi="Times New Roman"/>
        </w:rPr>
        <w:t>第二部分  磋商项目</w:t>
      </w:r>
      <w:bookmarkEnd w:id="2"/>
      <w:r>
        <w:rPr>
          <w:rFonts w:hint="eastAsia" w:ascii="Times New Roman" w:hAnsi="Times New Roman"/>
        </w:rPr>
        <w:t>需求</w:t>
      </w:r>
    </w:p>
    <w:p w14:paraId="5EEB960E">
      <w:pPr>
        <w:autoSpaceDE w:val="0"/>
        <w:autoSpaceDN w:val="0"/>
        <w:spacing w:line="360" w:lineRule="auto"/>
        <w:ind w:firstLine="480" w:firstLineChars="200"/>
        <w:rPr>
          <w:color w:val="auto"/>
          <w:sz w:val="24"/>
          <w:highlight w:val="none"/>
        </w:rPr>
      </w:pPr>
      <w:r>
        <w:rPr>
          <w:rFonts w:hint="eastAsia"/>
          <w:color w:val="auto"/>
          <w:sz w:val="24"/>
          <w:highlight w:val="none"/>
        </w:rPr>
        <w:t>加注“★”号条款为不允许偏离的实质性要求，经磋商小组判定任意一条加注“★”号的条款出现偏离，视为无效响应。</w:t>
      </w:r>
    </w:p>
    <w:p w14:paraId="2810C31B">
      <w:pPr>
        <w:widowControl/>
        <w:spacing w:line="360" w:lineRule="auto"/>
        <w:ind w:firstLine="480" w:firstLineChars="200"/>
        <w:jc w:val="left"/>
        <w:rPr>
          <w:color w:val="auto"/>
          <w:sz w:val="24"/>
          <w:highlight w:val="none"/>
        </w:rPr>
      </w:pPr>
      <w:r>
        <w:rPr>
          <w:rFonts w:hint="eastAsia"/>
          <w:color w:val="auto"/>
          <w:sz w:val="24"/>
          <w:highlight w:val="none"/>
        </w:rPr>
        <w:t>一、项目背景</w:t>
      </w:r>
    </w:p>
    <w:p w14:paraId="1B5DB2B9">
      <w:pPr>
        <w:autoSpaceDE w:val="0"/>
        <w:autoSpaceDN w:val="0"/>
        <w:adjustRightInd w:val="0"/>
        <w:spacing w:line="360" w:lineRule="auto"/>
        <w:ind w:firstLine="480" w:firstLineChars="200"/>
        <w:rPr>
          <w:rFonts w:hint="eastAsia"/>
          <w:color w:val="auto"/>
          <w:sz w:val="24"/>
          <w:szCs w:val="24"/>
          <w:highlight w:val="none"/>
        </w:rPr>
      </w:pPr>
      <w:r>
        <w:rPr>
          <w:rFonts w:hint="eastAsia"/>
          <w:color w:val="auto"/>
          <w:sz w:val="24"/>
          <w:szCs w:val="24"/>
          <w:highlight w:val="none"/>
        </w:rPr>
        <w:t>本项目地址位于西康路48号办公楼，使用面积4452.65㎡ ，本次招标为物业服务，涉及保洁服务、秩序维护服务、会议服务、综合维修、食堂餐饮服务。</w:t>
      </w:r>
    </w:p>
    <w:p w14:paraId="59718DB9">
      <w:pPr>
        <w:autoSpaceDE w:val="0"/>
        <w:autoSpaceDN w:val="0"/>
        <w:adjustRightInd w:val="0"/>
        <w:spacing w:line="360" w:lineRule="auto"/>
        <w:ind w:firstLine="480" w:firstLineChars="200"/>
        <w:rPr>
          <w:bCs/>
          <w:color w:val="auto"/>
          <w:sz w:val="24"/>
          <w:highlight w:val="none"/>
        </w:rPr>
      </w:pPr>
      <w:r>
        <w:rPr>
          <w:rFonts w:hint="eastAsia"/>
          <w:bCs/>
          <w:color w:val="auto"/>
          <w:sz w:val="24"/>
          <w:highlight w:val="none"/>
        </w:rPr>
        <w:t>二</w:t>
      </w:r>
      <w:r>
        <w:rPr>
          <w:bCs/>
          <w:color w:val="auto"/>
          <w:sz w:val="24"/>
          <w:highlight w:val="none"/>
        </w:rPr>
        <w:t>、技术要求</w:t>
      </w:r>
    </w:p>
    <w:p w14:paraId="774F77FD">
      <w:pPr>
        <w:spacing w:line="360" w:lineRule="auto"/>
        <w:ind w:firstLine="480" w:firstLineChars="200"/>
        <w:outlineLvl w:val="0"/>
        <w:rPr>
          <w:color w:val="auto"/>
          <w:sz w:val="24"/>
          <w:highlight w:val="none"/>
        </w:rPr>
      </w:pPr>
      <w:r>
        <w:rPr>
          <w:rFonts w:hint="eastAsia"/>
          <w:color w:val="auto"/>
          <w:sz w:val="24"/>
          <w:highlight w:val="none"/>
        </w:rPr>
        <w:t>★</w:t>
      </w:r>
      <w:r>
        <w:rPr>
          <w:color w:val="auto"/>
          <w:sz w:val="24"/>
          <w:highlight w:val="none"/>
        </w:rPr>
        <w:t>（一）投标人须承诺所提供的服务、人员及设备符合相关强制性规定。</w:t>
      </w:r>
      <w:r>
        <w:rPr>
          <w:rFonts w:hint="eastAsia"/>
          <w:color w:val="auto"/>
          <w:sz w:val="24"/>
          <w:highlight w:val="none"/>
        </w:rPr>
        <w:t>验收时采购人有权要求投标人出具</w:t>
      </w:r>
      <w:r>
        <w:rPr>
          <w:color w:val="auto"/>
          <w:sz w:val="24"/>
          <w:highlight w:val="none"/>
        </w:rPr>
        <w:t>所提供的服务、人员及设备</w:t>
      </w:r>
      <w:r>
        <w:rPr>
          <w:rFonts w:hint="eastAsia"/>
          <w:color w:val="auto"/>
          <w:sz w:val="24"/>
          <w:highlight w:val="none"/>
        </w:rPr>
        <w:t>符合上述规定的证明文件。</w:t>
      </w:r>
    </w:p>
    <w:p w14:paraId="0225D775">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w:t>
      </w:r>
      <w:r>
        <w:rPr>
          <w:color w:val="auto"/>
          <w:sz w:val="24"/>
          <w:highlight w:val="none"/>
        </w:rPr>
        <w:t>（</w:t>
      </w:r>
      <w:r>
        <w:rPr>
          <w:rFonts w:hint="eastAsia"/>
          <w:color w:val="auto"/>
          <w:sz w:val="24"/>
          <w:highlight w:val="none"/>
        </w:rPr>
        <w:t>二</w:t>
      </w:r>
      <w:r>
        <w:rPr>
          <w:color w:val="auto"/>
          <w:sz w:val="24"/>
          <w:highlight w:val="none"/>
        </w:rPr>
        <w:t>）投标人须承诺</w:t>
      </w:r>
      <w:r>
        <w:rPr>
          <w:rFonts w:hint="eastAsia"/>
          <w:color w:val="auto"/>
          <w:sz w:val="24"/>
          <w:highlight w:val="none"/>
        </w:rPr>
        <w:t>一旦获得成交，</w:t>
      </w:r>
      <w:r>
        <w:rPr>
          <w:color w:val="auto"/>
          <w:sz w:val="24"/>
          <w:highlight w:val="none"/>
        </w:rPr>
        <w:t>根据《中华人民共和国劳动合同法》及其他法律法规的要求与服务人员签订</w:t>
      </w:r>
      <w:r>
        <w:rPr>
          <w:rFonts w:hint="eastAsia"/>
          <w:color w:val="auto"/>
          <w:sz w:val="24"/>
          <w:highlight w:val="none"/>
        </w:rPr>
        <w:t>劳动</w:t>
      </w:r>
      <w:r>
        <w:rPr>
          <w:color w:val="auto"/>
          <w:sz w:val="24"/>
          <w:highlight w:val="none"/>
        </w:rPr>
        <w:t>合同</w:t>
      </w:r>
      <w:r>
        <w:rPr>
          <w:rFonts w:hint="eastAsia"/>
          <w:color w:val="auto"/>
          <w:sz w:val="24"/>
          <w:highlight w:val="none"/>
        </w:rPr>
        <w:t>，按国家及天津市相关政策规定，支付工资、加班费和福利费、</w:t>
      </w:r>
      <w:r>
        <w:rPr>
          <w:color w:val="auto"/>
          <w:sz w:val="24"/>
          <w:highlight w:val="none"/>
        </w:rPr>
        <w:t>缴纳社会保险</w:t>
      </w:r>
      <w:r>
        <w:rPr>
          <w:rFonts w:hint="eastAsia"/>
          <w:color w:val="auto"/>
          <w:sz w:val="24"/>
          <w:highlight w:val="none"/>
        </w:rPr>
        <w:t>及住房公积金等</w:t>
      </w:r>
      <w:r>
        <w:rPr>
          <w:color w:val="auto"/>
          <w:sz w:val="24"/>
          <w:highlight w:val="none"/>
        </w:rPr>
        <w:t>。</w:t>
      </w:r>
    </w:p>
    <w:p w14:paraId="51A69B6B">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w:t>
      </w:r>
      <w:r>
        <w:rPr>
          <w:color w:val="auto"/>
          <w:sz w:val="24"/>
          <w:highlight w:val="none"/>
        </w:rPr>
        <w:t>（</w:t>
      </w:r>
      <w:r>
        <w:rPr>
          <w:rFonts w:hint="eastAsia"/>
          <w:color w:val="auto"/>
          <w:sz w:val="24"/>
          <w:highlight w:val="none"/>
        </w:rPr>
        <w:t>三</w:t>
      </w:r>
      <w:r>
        <w:rPr>
          <w:color w:val="auto"/>
          <w:sz w:val="24"/>
          <w:highlight w:val="none"/>
        </w:rPr>
        <w:t>）投标人须承诺</w:t>
      </w:r>
      <w:r>
        <w:rPr>
          <w:rFonts w:hint="eastAsia"/>
          <w:color w:val="auto"/>
          <w:sz w:val="24"/>
          <w:highlight w:val="none"/>
        </w:rPr>
        <w:t>相应专业</w:t>
      </w:r>
      <w:r>
        <w:rPr>
          <w:color w:val="auto"/>
          <w:sz w:val="24"/>
          <w:highlight w:val="none"/>
        </w:rPr>
        <w:t>人员须具备国家相关部门颁发的在有效期内的资质证书，项目实施过程中保证持证上岗。</w:t>
      </w:r>
      <w:r>
        <w:rPr>
          <w:rFonts w:hint="eastAsia"/>
          <w:color w:val="auto"/>
          <w:sz w:val="24"/>
          <w:highlight w:val="none"/>
        </w:rPr>
        <w:t>履约验收时，向采购人提供上述人员相关资质证书原件（以及发证机关官网查询结果）和缴纳社会保险证明等相关资料。</w:t>
      </w:r>
    </w:p>
    <w:p w14:paraId="6AF90CD1">
      <w:pPr>
        <w:tabs>
          <w:tab w:val="left" w:pos="210"/>
        </w:tabs>
        <w:autoSpaceDE w:val="0"/>
        <w:autoSpaceDN w:val="0"/>
        <w:adjustRightInd w:val="0"/>
        <w:spacing w:line="360" w:lineRule="auto"/>
        <w:ind w:firstLine="480" w:firstLineChars="200"/>
        <w:outlineLvl w:val="0"/>
        <w:rPr>
          <w:rFonts w:eastAsiaTheme="minorEastAsia"/>
          <w:color w:val="auto"/>
          <w:sz w:val="24"/>
          <w:szCs w:val="24"/>
          <w:highlight w:val="none"/>
        </w:rPr>
      </w:pPr>
      <w:r>
        <w:rPr>
          <w:rFonts w:hint="eastAsia"/>
          <w:color w:val="auto"/>
          <w:sz w:val="24"/>
          <w:szCs w:val="24"/>
          <w:highlight w:val="none"/>
        </w:rPr>
        <w:t>（四）具体要求详见项目需求书。</w:t>
      </w:r>
    </w:p>
    <w:p w14:paraId="7B2469A2">
      <w:pPr>
        <w:tabs>
          <w:tab w:val="left" w:pos="210"/>
        </w:tabs>
        <w:autoSpaceDE w:val="0"/>
        <w:autoSpaceDN w:val="0"/>
        <w:adjustRightInd w:val="0"/>
        <w:spacing w:line="360" w:lineRule="auto"/>
        <w:ind w:firstLine="480" w:firstLineChars="200"/>
        <w:outlineLvl w:val="0"/>
        <w:rPr>
          <w:rFonts w:eastAsiaTheme="minorEastAsia"/>
          <w:color w:val="auto"/>
          <w:sz w:val="24"/>
          <w:szCs w:val="24"/>
          <w:highlight w:val="none"/>
        </w:rPr>
      </w:pPr>
      <w:r>
        <w:rPr>
          <w:rFonts w:hint="eastAsia" w:eastAsiaTheme="minorEastAsia"/>
          <w:color w:val="auto"/>
          <w:sz w:val="24"/>
          <w:szCs w:val="24"/>
          <w:highlight w:val="none"/>
        </w:rPr>
        <w:t>三</w:t>
      </w:r>
      <w:r>
        <w:rPr>
          <w:rFonts w:eastAsiaTheme="minorEastAsia"/>
          <w:color w:val="auto"/>
          <w:sz w:val="24"/>
          <w:szCs w:val="24"/>
          <w:highlight w:val="none"/>
        </w:rPr>
        <w:t>、商务要求</w:t>
      </w:r>
    </w:p>
    <w:p w14:paraId="10C38E65">
      <w:pPr>
        <w:autoSpaceDE w:val="0"/>
        <w:autoSpaceDN w:val="0"/>
        <w:adjustRightInd w:val="0"/>
        <w:spacing w:line="360" w:lineRule="auto"/>
        <w:ind w:firstLine="480" w:firstLineChars="200"/>
        <w:rPr>
          <w:color w:val="auto"/>
          <w:sz w:val="24"/>
          <w:highlight w:val="none"/>
        </w:rPr>
      </w:pPr>
      <w:r>
        <w:rPr>
          <w:rFonts w:hint="eastAsia"/>
          <w:color w:val="auto"/>
          <w:sz w:val="24"/>
          <w:szCs w:val="24"/>
          <w:highlight w:val="none"/>
        </w:rPr>
        <w:t>（一）报价</w:t>
      </w:r>
      <w:r>
        <w:rPr>
          <w:rFonts w:hint="eastAsia"/>
          <w:color w:val="auto"/>
          <w:sz w:val="24"/>
          <w:highlight w:val="none"/>
        </w:rPr>
        <w:t>要求</w:t>
      </w:r>
    </w:p>
    <w:p w14:paraId="4C28D84A">
      <w:pPr>
        <w:spacing w:line="360" w:lineRule="auto"/>
        <w:ind w:firstLine="480" w:firstLineChars="200"/>
        <w:rPr>
          <w:color w:val="auto"/>
          <w:sz w:val="24"/>
          <w:highlight w:val="none"/>
        </w:rPr>
      </w:pPr>
      <w:r>
        <w:rPr>
          <w:color w:val="auto"/>
          <w:sz w:val="24"/>
          <w:highlight w:val="none"/>
        </w:rPr>
        <w:t>1. 投标报价以人民币填列。</w:t>
      </w:r>
    </w:p>
    <w:p w14:paraId="5B7981F3">
      <w:pPr>
        <w:spacing w:line="360" w:lineRule="auto"/>
        <w:ind w:firstLine="480" w:firstLineChars="200"/>
        <w:rPr>
          <w:color w:val="auto"/>
          <w:sz w:val="24"/>
          <w:highlight w:val="none"/>
        </w:rPr>
      </w:pPr>
      <w:r>
        <w:rPr>
          <w:color w:val="auto"/>
          <w:sz w:val="24"/>
          <w:highlight w:val="none"/>
        </w:rPr>
        <w:t>2. 投标人的报价应包括：人员工资、福利、社险</w:t>
      </w:r>
      <w:r>
        <w:rPr>
          <w:rFonts w:hint="eastAsia"/>
          <w:color w:val="auto"/>
          <w:sz w:val="24"/>
          <w:highlight w:val="none"/>
        </w:rPr>
        <w:t>、住房公积金</w:t>
      </w:r>
      <w:r>
        <w:rPr>
          <w:color w:val="auto"/>
          <w:sz w:val="24"/>
          <w:highlight w:val="none"/>
        </w:rPr>
        <w:t>等人工费用、服装费、</w:t>
      </w:r>
      <w:r>
        <w:rPr>
          <w:rFonts w:hint="eastAsia"/>
          <w:color w:val="auto"/>
          <w:sz w:val="24"/>
          <w:highlight w:val="none"/>
        </w:rPr>
        <w:t>工具耗材费用、</w:t>
      </w:r>
      <w:r>
        <w:rPr>
          <w:color w:val="auto"/>
          <w:sz w:val="24"/>
          <w:highlight w:val="none"/>
        </w:rPr>
        <w:t>办公费、企业利润及税金等</w:t>
      </w:r>
      <w:r>
        <w:rPr>
          <w:rFonts w:hint="eastAsia"/>
          <w:color w:val="auto"/>
          <w:sz w:val="24"/>
          <w:highlight w:val="none"/>
        </w:rPr>
        <w:t>为完成磋商文件规定的一切工作所需的全部费用</w:t>
      </w:r>
      <w:r>
        <w:rPr>
          <w:color w:val="auto"/>
          <w:sz w:val="24"/>
          <w:highlight w:val="none"/>
        </w:rPr>
        <w:t>。</w:t>
      </w:r>
    </w:p>
    <w:p w14:paraId="0320C200">
      <w:pPr>
        <w:spacing w:line="360" w:lineRule="auto"/>
        <w:ind w:firstLine="480" w:firstLineChars="200"/>
        <w:rPr>
          <w:color w:val="auto"/>
          <w:kern w:val="0"/>
          <w:sz w:val="24"/>
          <w:szCs w:val="24"/>
          <w:highlight w:val="none"/>
        </w:rPr>
      </w:pPr>
      <w:r>
        <w:rPr>
          <w:rFonts w:hint="eastAsia"/>
          <w:color w:val="auto"/>
          <w:kern w:val="0"/>
          <w:sz w:val="24"/>
          <w:szCs w:val="24"/>
          <w:highlight w:val="none"/>
        </w:rPr>
        <w:t>3. 投标报价在不超采购预算的前提下，其合理性由磋商小组在评分中予以考虑。</w:t>
      </w:r>
    </w:p>
    <w:p w14:paraId="7ACDBB1C">
      <w:pPr>
        <w:spacing w:line="360" w:lineRule="auto"/>
        <w:ind w:firstLine="480" w:firstLineChars="200"/>
        <w:rPr>
          <w:color w:val="auto"/>
          <w:kern w:val="0"/>
          <w:sz w:val="24"/>
          <w:szCs w:val="24"/>
          <w:highlight w:val="none"/>
        </w:rPr>
      </w:pPr>
      <w:r>
        <w:rPr>
          <w:rFonts w:hint="eastAsia"/>
          <w:color w:val="auto"/>
          <w:kern w:val="0"/>
          <w:sz w:val="24"/>
          <w:szCs w:val="24"/>
          <w:highlight w:val="none"/>
        </w:rPr>
        <w:t xml:space="preserve">4. </w:t>
      </w:r>
      <w:r>
        <w:rPr>
          <w:color w:val="auto"/>
          <w:sz w:val="24"/>
          <w:highlight w:val="none"/>
        </w:rPr>
        <w:t>验收相关费用由投标人负责。</w:t>
      </w:r>
    </w:p>
    <w:p w14:paraId="05B3CF98">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（二）时间、地点要求：</w:t>
      </w:r>
    </w:p>
    <w:p w14:paraId="0228ABDD">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1. 服务期：</w:t>
      </w:r>
      <w:r>
        <w:rPr>
          <w:rFonts w:hint="eastAsia" w:ascii="Times New Roman" w:hAnsi="Times New Roman" w:eastAsia="宋体" w:cs="Times New Roman"/>
          <w:color w:val="auto"/>
          <w:kern w:val="2"/>
          <w:highlight w:val="none"/>
        </w:rPr>
        <w:t>合同规定的服务起始之日起</w:t>
      </w:r>
      <w:r>
        <w:rPr>
          <w:rFonts w:ascii="Times New Roman" w:hAnsi="Times New Roman" w:eastAsia="宋体" w:cs="Times New Roman"/>
          <w:color w:val="auto"/>
          <w:kern w:val="2"/>
          <w:highlight w:val="none"/>
        </w:rPr>
        <w:t>一年的服务期</w:t>
      </w:r>
      <w:r>
        <w:rPr>
          <w:rFonts w:hint="eastAsia" w:ascii="Times New Roman" w:hAnsi="Times New Roman" w:eastAsia="宋体" w:cs="Times New Roman"/>
          <w:color w:val="auto"/>
          <w:kern w:val="2"/>
          <w:highlight w:val="none"/>
        </w:rPr>
        <w:t>，签订合同之日起7日内服务人员进场</w:t>
      </w:r>
      <w:r>
        <w:rPr>
          <w:rFonts w:ascii="Times New Roman" w:hAnsi="Times New Roman" w:eastAsia="宋体" w:cs="Times New Roman"/>
          <w:color w:val="auto"/>
          <w:kern w:val="2"/>
          <w:highlight w:val="none"/>
        </w:rPr>
        <w:t>（特殊情况以合同为准）。</w:t>
      </w:r>
    </w:p>
    <w:p w14:paraId="200914BB">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 xml:space="preserve">2. </w:t>
      </w:r>
      <w:r>
        <w:rPr>
          <w:rFonts w:hint="eastAsia" w:ascii="Times New Roman" w:hAnsi="Times New Roman" w:eastAsia="宋体" w:cs="Times New Roman"/>
          <w:color w:val="auto"/>
          <w:kern w:val="2"/>
          <w:highlight w:val="none"/>
        </w:rPr>
        <w:t>服务</w:t>
      </w:r>
      <w:r>
        <w:rPr>
          <w:rFonts w:ascii="Times New Roman" w:hAnsi="Times New Roman" w:eastAsia="宋体" w:cs="Times New Roman"/>
          <w:color w:val="auto"/>
          <w:kern w:val="2"/>
          <w:highlight w:val="none"/>
        </w:rPr>
        <w:t>地点：</w:t>
      </w:r>
      <w:r>
        <w:rPr>
          <w:rFonts w:hint="eastAsia" w:ascii="Times New Roman" w:hAnsi="Times New Roman" w:eastAsia="宋体" w:cs="Times New Roman"/>
          <w:color w:val="auto"/>
          <w:kern w:val="2"/>
          <w:highlight w:val="none"/>
          <w:lang w:val="en-US" w:eastAsia="zh-CN"/>
        </w:rPr>
        <w:t>详见项目背景</w:t>
      </w:r>
      <w:r>
        <w:rPr>
          <w:rFonts w:ascii="Times New Roman" w:hAnsi="Times New Roman" w:eastAsia="宋体" w:cs="Times New Roman"/>
          <w:color w:val="auto"/>
          <w:kern w:val="2"/>
          <w:highlight w:val="none"/>
        </w:rPr>
        <w:t>（特殊情况以合同为准）。</w:t>
      </w:r>
    </w:p>
    <w:p w14:paraId="14BB770F">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w:t>
      </w:r>
      <w:r>
        <w:rPr>
          <w:rFonts w:hint="eastAsia" w:ascii="Times New Roman" w:hAnsi="Times New Roman" w:eastAsia="宋体" w:cs="Times New Roman"/>
          <w:color w:val="auto"/>
          <w:kern w:val="2"/>
          <w:highlight w:val="none"/>
        </w:rPr>
        <w:t>三</w:t>
      </w:r>
      <w:r>
        <w:rPr>
          <w:rFonts w:ascii="Times New Roman" w:hAnsi="Times New Roman" w:eastAsia="宋体" w:cs="Times New Roman"/>
          <w:color w:val="auto"/>
          <w:kern w:val="2"/>
          <w:highlight w:val="none"/>
        </w:rPr>
        <w:t>）付款方式</w:t>
      </w:r>
    </w:p>
    <w:p w14:paraId="2F4A0EC6">
      <w:pPr>
        <w:spacing w:line="360" w:lineRule="auto"/>
        <w:ind w:firstLine="540" w:firstLineChars="225"/>
        <w:rPr>
          <w:color w:val="auto"/>
          <w:sz w:val="24"/>
          <w:szCs w:val="24"/>
          <w:highlight w:val="none"/>
        </w:rPr>
      </w:pPr>
      <w:r>
        <w:rPr>
          <w:rFonts w:hint="eastAsia"/>
          <w:color w:val="auto"/>
          <w:sz w:val="24"/>
          <w:szCs w:val="24"/>
          <w:highlight w:val="none"/>
        </w:rPr>
        <w:t>按季度付款，经考核后，每季度首月15日前支付上一季度服务费</w:t>
      </w:r>
      <w:r>
        <w:rPr>
          <w:color w:val="auto"/>
          <w:sz w:val="24"/>
          <w:szCs w:val="24"/>
          <w:highlight w:val="none"/>
        </w:rPr>
        <w:t>（特殊情况以合同为准）。</w:t>
      </w:r>
    </w:p>
    <w:p w14:paraId="2480DC5F">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w:t>
      </w:r>
      <w:r>
        <w:rPr>
          <w:rFonts w:hint="eastAsia" w:ascii="Times New Roman" w:hAnsi="Times New Roman" w:eastAsia="宋体" w:cs="Times New Roman"/>
          <w:color w:val="auto"/>
          <w:kern w:val="2"/>
          <w:highlight w:val="none"/>
        </w:rPr>
        <w:t>四</w:t>
      </w:r>
      <w:r>
        <w:rPr>
          <w:rFonts w:ascii="Times New Roman" w:hAnsi="Times New Roman" w:eastAsia="宋体" w:cs="Times New Roman"/>
          <w:color w:val="auto"/>
          <w:kern w:val="2"/>
          <w:highlight w:val="none"/>
        </w:rPr>
        <w:t>）磋商保证金及履约保证金：本项目不收取磋商保证金及履约保证金。</w:t>
      </w:r>
    </w:p>
    <w:p w14:paraId="5C1BE6BC">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（五）验收方法及标准</w:t>
      </w:r>
    </w:p>
    <w:p w14:paraId="753D8E74">
      <w:pPr>
        <w:autoSpaceDE w:val="0"/>
        <w:autoSpaceDN w:val="0"/>
        <w:adjustRightInd w:val="0"/>
        <w:spacing w:line="360" w:lineRule="auto"/>
        <w:ind w:firstLine="480" w:firstLineChars="200"/>
        <w:rPr>
          <w:sz w:val="24"/>
        </w:rPr>
      </w:pPr>
      <w:r>
        <w:rPr>
          <w:rFonts w:hint="eastAsia"/>
          <w:color w:val="auto"/>
          <w:sz w:val="24"/>
          <w:highlight w:val="none"/>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w:t>
      </w:r>
      <w:r>
        <w:rPr>
          <w:rFonts w:hint="eastAsia"/>
          <w:sz w:val="24"/>
        </w:rPr>
        <w:t>考核验收情况及项目总体评价，由验收双方共同签署。</w:t>
      </w:r>
    </w:p>
    <w:p w14:paraId="5E4049C5">
      <w:pPr>
        <w:autoSpaceDE w:val="0"/>
        <w:autoSpaceDN w:val="0"/>
        <w:adjustRightInd w:val="0"/>
        <w:spacing w:line="360" w:lineRule="auto"/>
        <w:ind w:firstLine="480" w:firstLineChars="200"/>
        <w:rPr>
          <w:sz w:val="24"/>
        </w:rPr>
      </w:pPr>
      <w:r>
        <w:rPr>
          <w:sz w:val="24"/>
        </w:rPr>
        <w:t>验收时，采购人通过查询发证机关官网、</w:t>
      </w:r>
      <w:r>
        <w:rPr>
          <w:rFonts w:hint="eastAsia"/>
          <w:sz w:val="24"/>
        </w:rPr>
        <w:t>核对原件、向相关第三方核实等方式对成交供应商相关专业人员证书予以查验，若发现提供虚假材料的，采购人保留终止采购合同，并追求其违约责任的权利。</w:t>
      </w:r>
    </w:p>
    <w:p w14:paraId="07977241">
      <w:pPr>
        <w:autoSpaceDE w:val="0"/>
        <w:autoSpaceDN w:val="0"/>
        <w:adjustRightInd w:val="0"/>
        <w:spacing w:line="360" w:lineRule="auto"/>
        <w:ind w:firstLine="480" w:firstLineChars="200"/>
        <w:rPr>
          <w:rFonts w:eastAsiaTheme="minorEastAsia"/>
          <w:bCs/>
          <w:sz w:val="24"/>
        </w:rPr>
      </w:pPr>
      <w:r>
        <w:rPr>
          <w:rFonts w:hint="eastAsia" w:eastAsiaTheme="minorEastAsia"/>
          <w:bCs/>
          <w:sz w:val="24"/>
        </w:rPr>
        <w:t>四</w:t>
      </w:r>
      <w:r>
        <w:rPr>
          <w:rFonts w:eastAsiaTheme="minorEastAsia"/>
          <w:bCs/>
          <w:sz w:val="24"/>
        </w:rPr>
        <w:t>、评分因素及评标标准</w:t>
      </w:r>
    </w:p>
    <w:tbl>
      <w:tblPr>
        <w:tblStyle w:val="1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02D9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93" w:type="dxa"/>
            <w:gridSpan w:val="3"/>
            <w:shd w:val="clear" w:color="auto" w:fill="auto"/>
            <w:vAlign w:val="center"/>
          </w:tcPr>
          <w:p w14:paraId="70083A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第一部分 价格（</w:t>
            </w:r>
            <w:r>
              <w:rPr>
                <w:rFonts w:hint="eastAsia"/>
                <w:color w:val="auto"/>
                <w:kern w:val="0"/>
                <w:sz w:val="24"/>
                <w:szCs w:val="24"/>
                <w:highlight w:val="none"/>
                <w:lang w:val="en-US" w:eastAsia="zh-CN"/>
              </w:rPr>
              <w:t>1</w:t>
            </w:r>
            <w:r>
              <w:rPr>
                <w:color w:val="auto"/>
                <w:kern w:val="0"/>
                <w:sz w:val="24"/>
                <w:szCs w:val="24"/>
                <w:highlight w:val="none"/>
              </w:rPr>
              <w:t>0分）</w:t>
            </w:r>
          </w:p>
        </w:tc>
        <w:tc>
          <w:tcPr>
            <w:tcW w:w="1143" w:type="dxa"/>
            <w:shd w:val="clear" w:color="auto" w:fill="auto"/>
            <w:vAlign w:val="center"/>
          </w:tcPr>
          <w:p w14:paraId="5FDCF6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27C0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ign w:val="center"/>
          </w:tcPr>
          <w:p w14:paraId="275665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24E6E5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价格</w:t>
            </w:r>
          </w:p>
        </w:tc>
        <w:tc>
          <w:tcPr>
            <w:tcW w:w="7311" w:type="dxa"/>
            <w:shd w:val="clear" w:color="auto" w:fill="auto"/>
            <w:vAlign w:val="center"/>
          </w:tcPr>
          <w:p w14:paraId="16CFBD1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（1）报价超过采购预算的，</w:t>
            </w:r>
            <w:r>
              <w:rPr>
                <w:rFonts w:hint="eastAsia"/>
                <w:color w:val="auto"/>
                <w:kern w:val="0"/>
                <w:sz w:val="24"/>
                <w:szCs w:val="24"/>
                <w:highlight w:val="none"/>
              </w:rPr>
              <w:t>响应</w:t>
            </w:r>
            <w:r>
              <w:rPr>
                <w:color w:val="auto"/>
                <w:kern w:val="0"/>
                <w:sz w:val="24"/>
                <w:szCs w:val="24"/>
                <w:highlight w:val="none"/>
              </w:rPr>
              <w:t>无效，未超过采购预算的报价按以下公式进行计算。</w:t>
            </w:r>
          </w:p>
          <w:p w14:paraId="628131A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（2）</w:t>
            </w:r>
            <w:r>
              <w:rPr>
                <w:rFonts w:hint="eastAsia"/>
                <w:color w:val="auto"/>
                <w:kern w:val="0"/>
                <w:sz w:val="24"/>
                <w:szCs w:val="24"/>
                <w:highlight w:val="none"/>
              </w:rPr>
              <w:t>价格</w:t>
            </w:r>
            <w:r>
              <w:rPr>
                <w:color w:val="auto"/>
                <w:kern w:val="0"/>
                <w:sz w:val="24"/>
                <w:szCs w:val="24"/>
                <w:highlight w:val="none"/>
              </w:rPr>
              <w:t>得分=（评标基准价/报价）×</w:t>
            </w:r>
            <w:r>
              <w:rPr>
                <w:rFonts w:hint="eastAsia"/>
                <w:color w:val="auto"/>
                <w:kern w:val="0"/>
                <w:sz w:val="24"/>
                <w:szCs w:val="24"/>
                <w:highlight w:val="none"/>
              </w:rPr>
              <w:t>10</w:t>
            </w:r>
          </w:p>
          <w:p w14:paraId="3D969D4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注：满足磋商文件要求且报价最低的报价为评标基准价。</w:t>
            </w:r>
          </w:p>
        </w:tc>
        <w:tc>
          <w:tcPr>
            <w:tcW w:w="1143" w:type="dxa"/>
            <w:shd w:val="clear" w:color="auto" w:fill="auto"/>
            <w:vAlign w:val="center"/>
          </w:tcPr>
          <w:p w14:paraId="4ECA97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lang w:val="en-US" w:eastAsia="zh-CN"/>
              </w:rPr>
              <w:t>1</w:t>
            </w:r>
            <w:r>
              <w:rPr>
                <w:color w:val="auto"/>
                <w:kern w:val="0"/>
                <w:sz w:val="24"/>
                <w:szCs w:val="24"/>
                <w:highlight w:val="none"/>
              </w:rPr>
              <w:t>0</w:t>
            </w:r>
          </w:p>
        </w:tc>
      </w:tr>
      <w:tr w14:paraId="05FD6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93" w:type="dxa"/>
            <w:gridSpan w:val="3"/>
            <w:shd w:val="clear" w:color="auto" w:fill="auto"/>
            <w:noWrap/>
            <w:vAlign w:val="center"/>
          </w:tcPr>
          <w:p w14:paraId="52F764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第二部分 客观分（</w:t>
            </w:r>
            <w:r>
              <w:rPr>
                <w:rFonts w:hint="eastAsia"/>
                <w:color w:val="auto"/>
                <w:kern w:val="0"/>
                <w:sz w:val="24"/>
                <w:szCs w:val="24"/>
                <w:highlight w:val="none"/>
                <w:lang w:val="en-US" w:eastAsia="zh-CN"/>
              </w:rPr>
              <w:t>6</w:t>
            </w:r>
            <w:r>
              <w:rPr>
                <w:rFonts w:hint="eastAsia"/>
                <w:color w:val="auto"/>
                <w:kern w:val="0"/>
                <w:sz w:val="24"/>
                <w:szCs w:val="24"/>
                <w:highlight w:val="none"/>
              </w:rPr>
              <w:t>0</w:t>
            </w:r>
            <w:r>
              <w:rPr>
                <w:color w:val="auto"/>
                <w:kern w:val="0"/>
                <w:sz w:val="24"/>
                <w:szCs w:val="24"/>
                <w:highlight w:val="none"/>
              </w:rPr>
              <w:t>分）</w:t>
            </w:r>
          </w:p>
        </w:tc>
        <w:tc>
          <w:tcPr>
            <w:tcW w:w="1143" w:type="dxa"/>
            <w:shd w:val="clear" w:color="auto" w:fill="auto"/>
            <w:vAlign w:val="center"/>
          </w:tcPr>
          <w:p w14:paraId="17785E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16B6B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ign w:val="center"/>
          </w:tcPr>
          <w:p w14:paraId="6258C4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5D1B01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投标人业绩</w:t>
            </w:r>
          </w:p>
        </w:tc>
        <w:tc>
          <w:tcPr>
            <w:tcW w:w="7311" w:type="dxa"/>
            <w:shd w:val="clear" w:color="auto" w:fill="auto"/>
            <w:vAlign w:val="center"/>
          </w:tcPr>
          <w:p w14:paraId="6D6A13B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完全按照以下要求提供投标人曾实施的非住宅物业管理服务业绩，提供的证明材料均不得遮挡涂黑，否则不予认定加分。</w:t>
            </w:r>
          </w:p>
          <w:p w14:paraId="2D252B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highlight w:val="none"/>
                <w:lang w:eastAsia="zh-CN"/>
              </w:rPr>
            </w:pPr>
            <w:r>
              <w:rPr>
                <w:rFonts w:hint="eastAsia"/>
                <w:color w:val="auto"/>
                <w:kern w:val="0"/>
                <w:sz w:val="24"/>
                <w:szCs w:val="24"/>
                <w:highlight w:val="none"/>
                <w:lang w:val="en-US" w:eastAsia="zh-CN"/>
              </w:rPr>
              <w:t>A.</w:t>
            </w:r>
            <w:r>
              <w:rPr>
                <w:rFonts w:hint="eastAsia"/>
                <w:color w:val="auto"/>
                <w:kern w:val="0"/>
                <w:sz w:val="24"/>
                <w:szCs w:val="24"/>
                <w:highlight w:val="none"/>
              </w:rPr>
              <w:t>合同原件电子件。包括买卖双方名称及盖章、物业服务期限（合同服务起始日期为2023年1月1日或以后，且已经履行至少1年的时间）、物业服务内容</w:t>
            </w:r>
            <w:r>
              <w:rPr>
                <w:rFonts w:hint="eastAsia"/>
                <w:color w:val="auto"/>
                <w:kern w:val="0"/>
                <w:sz w:val="24"/>
                <w:szCs w:val="24"/>
                <w:highlight w:val="none"/>
                <w:lang w:eastAsia="zh-CN"/>
              </w:rPr>
              <w:t>。</w:t>
            </w:r>
          </w:p>
          <w:p w14:paraId="061FC0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highlight w:val="none"/>
                <w:lang w:eastAsia="zh-CN"/>
              </w:rPr>
            </w:pPr>
            <w:r>
              <w:rPr>
                <w:rFonts w:hint="eastAsia"/>
                <w:color w:val="auto"/>
                <w:kern w:val="0"/>
                <w:sz w:val="24"/>
                <w:szCs w:val="24"/>
                <w:highlight w:val="none"/>
              </w:rPr>
              <w:t>B. 提供上述合同服务期限内至少一个月的服务方开具的物业费发票凭证原件电子件。</w:t>
            </w:r>
          </w:p>
          <w:p w14:paraId="1DB07F7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每个业绩</w:t>
            </w:r>
            <w:r>
              <w:rPr>
                <w:rFonts w:hint="eastAsia"/>
                <w:color w:val="auto"/>
                <w:kern w:val="0"/>
                <w:sz w:val="24"/>
                <w:szCs w:val="24"/>
                <w:highlight w:val="none"/>
                <w:lang w:val="en-US" w:eastAsia="zh-CN"/>
              </w:rPr>
              <w:t>2</w:t>
            </w:r>
            <w:r>
              <w:rPr>
                <w:color w:val="auto"/>
                <w:kern w:val="0"/>
                <w:sz w:val="24"/>
                <w:szCs w:val="24"/>
                <w:highlight w:val="none"/>
              </w:rPr>
              <w:t>分，最多</w:t>
            </w:r>
            <w:r>
              <w:rPr>
                <w:rFonts w:hint="eastAsia"/>
                <w:color w:val="auto"/>
                <w:kern w:val="0"/>
                <w:sz w:val="24"/>
                <w:szCs w:val="24"/>
                <w:highlight w:val="none"/>
                <w:lang w:val="en-US" w:eastAsia="zh-CN"/>
              </w:rPr>
              <w:t>10</w:t>
            </w:r>
            <w:r>
              <w:rPr>
                <w:color w:val="auto"/>
                <w:kern w:val="0"/>
                <w:sz w:val="24"/>
                <w:szCs w:val="24"/>
                <w:highlight w:val="none"/>
              </w:rPr>
              <w:t>分</w:t>
            </w:r>
          </w:p>
        </w:tc>
        <w:tc>
          <w:tcPr>
            <w:tcW w:w="1143" w:type="dxa"/>
            <w:shd w:val="clear" w:color="auto" w:fill="auto"/>
            <w:vAlign w:val="center"/>
          </w:tcPr>
          <w:p w14:paraId="1CE76E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10</w:t>
            </w:r>
          </w:p>
        </w:tc>
      </w:tr>
      <w:tr w14:paraId="27CD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ign w:val="center"/>
          </w:tcPr>
          <w:p w14:paraId="76EDB3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2</w:t>
            </w:r>
          </w:p>
        </w:tc>
        <w:tc>
          <w:tcPr>
            <w:tcW w:w="1419" w:type="dxa"/>
            <w:shd w:val="clear" w:color="auto" w:fill="auto"/>
            <w:vAlign w:val="center"/>
          </w:tcPr>
          <w:p w14:paraId="37EEFF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派驻项目经理评价</w:t>
            </w:r>
          </w:p>
        </w:tc>
        <w:tc>
          <w:tcPr>
            <w:tcW w:w="7311" w:type="dxa"/>
            <w:shd w:val="clear" w:color="auto" w:fill="auto"/>
            <w:vAlign w:val="center"/>
          </w:tcPr>
          <w:p w14:paraId="5A3C10E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投入的项目经理为投标单位正式员工，提供项目经理姓名、</w:t>
            </w:r>
            <w:r>
              <w:rPr>
                <w:rFonts w:hint="eastAsia"/>
                <w:color w:val="auto"/>
                <w:kern w:val="0"/>
                <w:sz w:val="24"/>
                <w:szCs w:val="24"/>
                <w:highlight w:val="none"/>
              </w:rPr>
              <w:t>递交响应文件截止日前三个月中连续两个月的由投标单位或其分公司为该项目经理缴纳社会保险证明电子件</w:t>
            </w:r>
            <w:r>
              <w:rPr>
                <w:color w:val="auto"/>
                <w:kern w:val="0"/>
                <w:sz w:val="24"/>
                <w:szCs w:val="24"/>
                <w:highlight w:val="none"/>
              </w:rPr>
              <w:t>，否则不予认定加分。</w:t>
            </w:r>
          </w:p>
          <w:p w14:paraId="5ABE9C9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（1）提供项目经理</w:t>
            </w:r>
            <w:r>
              <w:rPr>
                <w:rFonts w:hint="eastAsia"/>
                <w:color w:val="auto"/>
                <w:kern w:val="0"/>
                <w:sz w:val="24"/>
                <w:szCs w:val="24"/>
                <w:highlight w:val="none"/>
                <w:lang w:val="en-US" w:eastAsia="zh-CN"/>
              </w:rPr>
              <w:t>大学本科或以上</w:t>
            </w:r>
            <w:r>
              <w:rPr>
                <w:rFonts w:hint="eastAsia"/>
                <w:color w:val="auto"/>
                <w:kern w:val="0"/>
                <w:sz w:val="24"/>
                <w:szCs w:val="24"/>
                <w:highlight w:val="none"/>
              </w:rPr>
              <w:t>毕业证书电子件，且性别年龄满足磋商文件要求：2分，其他：0分；</w:t>
            </w:r>
          </w:p>
          <w:p w14:paraId="591361C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（2）提供项目经理用户服务证明电子件（加盖用户单位公章），用户服务证明能表明该项目经理具备</w:t>
            </w:r>
            <w:r>
              <w:rPr>
                <w:rFonts w:hint="eastAsia"/>
                <w:color w:val="auto"/>
                <w:kern w:val="0"/>
                <w:sz w:val="24"/>
                <w:szCs w:val="24"/>
                <w:highlight w:val="none"/>
                <w:lang w:val="en-US" w:eastAsia="zh-CN"/>
              </w:rPr>
              <w:t>五</w:t>
            </w:r>
            <w:r>
              <w:rPr>
                <w:rFonts w:hint="eastAsia"/>
                <w:color w:val="auto"/>
                <w:kern w:val="0"/>
                <w:sz w:val="24"/>
                <w:szCs w:val="24"/>
                <w:highlight w:val="none"/>
              </w:rPr>
              <w:t>年</w:t>
            </w:r>
            <w:r>
              <w:rPr>
                <w:rFonts w:hint="eastAsia"/>
                <w:color w:val="auto"/>
                <w:kern w:val="0"/>
                <w:sz w:val="24"/>
                <w:szCs w:val="24"/>
                <w:highlight w:val="none"/>
                <w:lang w:val="en-US" w:eastAsia="zh-CN"/>
              </w:rPr>
              <w:t>或</w:t>
            </w:r>
            <w:r>
              <w:rPr>
                <w:rFonts w:hint="eastAsia"/>
                <w:color w:val="auto"/>
                <w:kern w:val="0"/>
                <w:sz w:val="24"/>
                <w:szCs w:val="24"/>
                <w:highlight w:val="none"/>
              </w:rPr>
              <w:t>以上非住宅物业管理经验的，且性别年龄满足磋商文件要求：2分，其他：0分；</w:t>
            </w:r>
          </w:p>
        </w:tc>
        <w:tc>
          <w:tcPr>
            <w:tcW w:w="1143" w:type="dxa"/>
            <w:shd w:val="clear" w:color="auto" w:fill="auto"/>
            <w:vAlign w:val="center"/>
          </w:tcPr>
          <w:p w14:paraId="437CB7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4</w:t>
            </w:r>
          </w:p>
        </w:tc>
      </w:tr>
      <w:tr w14:paraId="5334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ign w:val="center"/>
          </w:tcPr>
          <w:p w14:paraId="4BB7DD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3</w:t>
            </w:r>
          </w:p>
        </w:tc>
        <w:tc>
          <w:tcPr>
            <w:tcW w:w="1419" w:type="dxa"/>
            <w:shd w:val="clear" w:color="auto" w:fill="auto"/>
            <w:vAlign w:val="center"/>
          </w:tcPr>
          <w:p w14:paraId="77E7AE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派驻服务人员评价</w:t>
            </w:r>
          </w:p>
        </w:tc>
        <w:tc>
          <w:tcPr>
            <w:tcW w:w="7311" w:type="dxa"/>
            <w:shd w:val="clear" w:color="auto" w:fill="auto"/>
            <w:vAlign w:val="center"/>
          </w:tcPr>
          <w:p w14:paraId="12725DB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（1）</w:t>
            </w:r>
            <w:r>
              <w:rPr>
                <w:rFonts w:hint="default" w:ascii="Times New Roman" w:hAnsi="Times New Roman" w:eastAsia="宋体" w:cs="Times New Roman"/>
                <w:color w:val="auto"/>
                <w:sz w:val="24"/>
                <w:szCs w:val="24"/>
                <w:highlight w:val="none"/>
              </w:rPr>
              <w:t>楼内保洁员</w:t>
            </w:r>
            <w:r>
              <w:rPr>
                <w:rFonts w:hint="eastAsia"/>
                <w:color w:val="auto"/>
                <w:kern w:val="0"/>
                <w:sz w:val="24"/>
                <w:szCs w:val="24"/>
                <w:highlight w:val="none"/>
              </w:rPr>
              <w:t>：提供</w:t>
            </w:r>
            <w:r>
              <w:rPr>
                <w:rFonts w:hint="default" w:ascii="Times New Roman" w:hAnsi="Times New Roman" w:eastAsia="宋体" w:cs="Times New Roman"/>
                <w:color w:val="auto"/>
                <w:kern w:val="0"/>
                <w:sz w:val="24"/>
                <w:szCs w:val="24"/>
                <w:highlight w:val="none"/>
              </w:rPr>
              <w:t>天津市病媒生物防制培训证书及</w:t>
            </w:r>
            <w:r>
              <w:rPr>
                <w:rFonts w:hint="default" w:ascii="Times New Roman" w:hAnsi="Times New Roman" w:eastAsia="宋体" w:cs="Times New Roman"/>
                <w:color w:val="auto"/>
                <w:sz w:val="24"/>
                <w:szCs w:val="24"/>
                <w:highlight w:val="none"/>
              </w:rPr>
              <w:t>卫生防疫部门或医疗机构颁发的健康证</w:t>
            </w:r>
            <w:r>
              <w:rPr>
                <w:rFonts w:hint="eastAsia"/>
                <w:color w:val="auto"/>
                <w:kern w:val="0"/>
                <w:sz w:val="24"/>
                <w:szCs w:val="24"/>
                <w:highlight w:val="none"/>
              </w:rPr>
              <w:t>电子件且性别年龄满足磋商文件要求，每个合格的人员得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4</w:t>
            </w:r>
            <w:r>
              <w:rPr>
                <w:rFonts w:hint="eastAsia"/>
                <w:color w:val="auto"/>
                <w:kern w:val="0"/>
                <w:sz w:val="24"/>
                <w:szCs w:val="24"/>
                <w:highlight w:val="none"/>
              </w:rPr>
              <w:t>分；</w:t>
            </w:r>
          </w:p>
          <w:p w14:paraId="37CC31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highlight w:val="none"/>
              </w:rPr>
            </w:pPr>
            <w:r>
              <w:rPr>
                <w:rFonts w:hint="eastAsia"/>
                <w:color w:val="auto"/>
                <w:kern w:val="0"/>
                <w:sz w:val="24"/>
                <w:szCs w:val="24"/>
                <w:highlight w:val="none"/>
              </w:rPr>
              <w:t>（2）</w:t>
            </w:r>
            <w:r>
              <w:rPr>
                <w:rFonts w:hint="default" w:ascii="Times New Roman" w:hAnsi="Times New Roman" w:eastAsia="宋体" w:cs="Times New Roman"/>
                <w:color w:val="auto"/>
                <w:sz w:val="24"/>
                <w:szCs w:val="24"/>
                <w:highlight w:val="none"/>
              </w:rPr>
              <w:t>楼内保洁员</w:t>
            </w:r>
            <w:r>
              <w:rPr>
                <w:rFonts w:hint="eastAsia"/>
                <w:color w:val="auto"/>
                <w:kern w:val="0"/>
                <w:sz w:val="24"/>
                <w:szCs w:val="24"/>
                <w:highlight w:val="none"/>
              </w:rPr>
              <w:t>：提供上述人员（已提供合格证书电子件的）递交响应文件截止日当月或上一月由投标单位或其分公司缴纳社会保险证明电子件，每个合格的人员社保证明电子件得1分，最多</w:t>
            </w:r>
            <w:r>
              <w:rPr>
                <w:rFonts w:hint="eastAsia"/>
                <w:color w:val="auto"/>
                <w:kern w:val="0"/>
                <w:sz w:val="24"/>
                <w:szCs w:val="24"/>
                <w:highlight w:val="none"/>
                <w:lang w:val="en-US" w:eastAsia="zh-CN"/>
              </w:rPr>
              <w:t>2</w:t>
            </w:r>
            <w:r>
              <w:rPr>
                <w:rFonts w:hint="eastAsia"/>
                <w:color w:val="auto"/>
                <w:kern w:val="0"/>
                <w:sz w:val="24"/>
                <w:szCs w:val="24"/>
                <w:highlight w:val="none"/>
              </w:rPr>
              <w:t>分；</w:t>
            </w:r>
          </w:p>
          <w:p w14:paraId="595CF48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3</w:t>
            </w:r>
            <w:r>
              <w:rPr>
                <w:rFonts w:hint="eastAsia"/>
                <w:color w:val="auto"/>
                <w:kern w:val="0"/>
                <w:sz w:val="24"/>
                <w:szCs w:val="24"/>
                <w:highlight w:val="none"/>
              </w:rPr>
              <w:t>）</w:t>
            </w:r>
            <w:r>
              <w:rPr>
                <w:rFonts w:hint="default" w:ascii="Times New Roman" w:hAnsi="Times New Roman" w:eastAsia="宋体" w:cs="Times New Roman"/>
                <w:color w:val="auto"/>
                <w:sz w:val="24"/>
                <w:szCs w:val="24"/>
                <w:highlight w:val="none"/>
              </w:rPr>
              <w:t>技术保洁员</w:t>
            </w:r>
            <w:r>
              <w:rPr>
                <w:rFonts w:hint="eastAsia"/>
                <w:color w:val="auto"/>
                <w:kern w:val="0"/>
                <w:sz w:val="24"/>
                <w:szCs w:val="24"/>
                <w:highlight w:val="none"/>
              </w:rPr>
              <w:t>：提供</w:t>
            </w:r>
            <w:r>
              <w:rPr>
                <w:rFonts w:hint="default" w:ascii="Times New Roman" w:hAnsi="Times New Roman" w:eastAsia="宋体" w:cs="Times New Roman"/>
                <w:color w:val="auto"/>
                <w:kern w:val="0"/>
                <w:sz w:val="24"/>
                <w:szCs w:val="24"/>
                <w:highlight w:val="none"/>
              </w:rPr>
              <w:t>天津市病媒生物防制培训证书、特种作业操作证（高处作业）及</w:t>
            </w:r>
            <w:r>
              <w:rPr>
                <w:rFonts w:hint="default" w:ascii="Times New Roman" w:hAnsi="Times New Roman" w:eastAsia="宋体" w:cs="Times New Roman"/>
                <w:color w:val="auto"/>
                <w:sz w:val="24"/>
                <w:szCs w:val="24"/>
                <w:highlight w:val="none"/>
              </w:rPr>
              <w:t>卫生防疫部门或医疗机构颁发的健康证</w:t>
            </w:r>
            <w:r>
              <w:rPr>
                <w:rFonts w:hint="eastAsia"/>
                <w:color w:val="auto"/>
                <w:kern w:val="0"/>
                <w:sz w:val="24"/>
                <w:szCs w:val="24"/>
                <w:highlight w:val="none"/>
              </w:rPr>
              <w:t>电子件且性别年龄满足磋商文件要求，每个合格的人员得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2</w:t>
            </w:r>
            <w:r>
              <w:rPr>
                <w:rFonts w:hint="eastAsia"/>
                <w:color w:val="auto"/>
                <w:kern w:val="0"/>
                <w:sz w:val="24"/>
                <w:szCs w:val="24"/>
                <w:highlight w:val="none"/>
              </w:rPr>
              <w:t>分；</w:t>
            </w:r>
          </w:p>
          <w:p w14:paraId="6A94A4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4</w:t>
            </w:r>
            <w:r>
              <w:rPr>
                <w:rFonts w:hint="eastAsia"/>
                <w:color w:val="auto"/>
                <w:kern w:val="0"/>
                <w:sz w:val="24"/>
                <w:szCs w:val="24"/>
                <w:highlight w:val="none"/>
              </w:rPr>
              <w:t>）</w:t>
            </w:r>
            <w:r>
              <w:rPr>
                <w:rFonts w:hint="default" w:ascii="Times New Roman" w:hAnsi="Times New Roman" w:eastAsia="宋体" w:cs="Times New Roman"/>
                <w:color w:val="auto"/>
                <w:sz w:val="24"/>
                <w:szCs w:val="24"/>
                <w:highlight w:val="none"/>
              </w:rPr>
              <w:t>技术保洁员</w:t>
            </w:r>
            <w:r>
              <w:rPr>
                <w:rFonts w:hint="eastAsia"/>
                <w:color w:val="auto"/>
                <w:kern w:val="0"/>
                <w:sz w:val="24"/>
                <w:szCs w:val="24"/>
                <w:highlight w:val="none"/>
              </w:rPr>
              <w:t>：提供上述人员（已提供合格证书电子件的）递交响应文件截止日当月或上一月由投标单位或其分公司缴纳社会保险证明电子件，每个合格的人员社保证明电子件得1分，最多</w:t>
            </w:r>
            <w:r>
              <w:rPr>
                <w:rFonts w:hint="eastAsia"/>
                <w:color w:val="auto"/>
                <w:kern w:val="0"/>
                <w:sz w:val="24"/>
                <w:szCs w:val="24"/>
                <w:highlight w:val="none"/>
                <w:lang w:val="en-US" w:eastAsia="zh-CN"/>
              </w:rPr>
              <w:t>1</w:t>
            </w:r>
            <w:r>
              <w:rPr>
                <w:rFonts w:hint="eastAsia"/>
                <w:color w:val="auto"/>
                <w:kern w:val="0"/>
                <w:sz w:val="24"/>
                <w:szCs w:val="24"/>
                <w:highlight w:val="none"/>
              </w:rPr>
              <w:t>分；</w:t>
            </w:r>
          </w:p>
          <w:p w14:paraId="5E492F0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3</w:t>
            </w:r>
            <w:r>
              <w:rPr>
                <w:rFonts w:hint="eastAsia"/>
                <w:color w:val="auto"/>
                <w:kern w:val="0"/>
                <w:sz w:val="24"/>
                <w:szCs w:val="24"/>
                <w:highlight w:val="none"/>
              </w:rPr>
              <w:t>）</w:t>
            </w:r>
            <w:r>
              <w:rPr>
                <w:rFonts w:hint="default" w:ascii="Times New Roman" w:hAnsi="Times New Roman" w:eastAsia="宋体" w:cs="Times New Roman"/>
                <w:color w:val="auto"/>
                <w:sz w:val="24"/>
                <w:szCs w:val="24"/>
                <w:highlight w:val="none"/>
              </w:rPr>
              <w:t>工程主管</w:t>
            </w:r>
            <w:r>
              <w:rPr>
                <w:rFonts w:hint="eastAsia"/>
                <w:color w:val="auto"/>
                <w:kern w:val="0"/>
                <w:sz w:val="24"/>
                <w:szCs w:val="24"/>
                <w:highlight w:val="none"/>
              </w:rPr>
              <w:t>：提供</w:t>
            </w:r>
            <w:r>
              <w:rPr>
                <w:rFonts w:hint="default" w:ascii="Times New Roman" w:hAnsi="Times New Roman" w:eastAsia="宋体" w:cs="Times New Roman"/>
                <w:color w:val="auto"/>
                <w:sz w:val="24"/>
                <w:szCs w:val="24"/>
                <w:highlight w:val="none"/>
              </w:rPr>
              <w:t>特种作业操作证（高压电工作业）、特种作业操作证（低压电工作业）和特种作业操作证（高处作业）</w:t>
            </w:r>
            <w:r>
              <w:rPr>
                <w:rFonts w:hint="eastAsia"/>
                <w:color w:val="auto"/>
                <w:kern w:val="0"/>
                <w:sz w:val="24"/>
                <w:szCs w:val="24"/>
                <w:highlight w:val="none"/>
              </w:rPr>
              <w:t>电子件且性别年龄满足磋商文件要求，每个合格的人员得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2</w:t>
            </w:r>
            <w:r>
              <w:rPr>
                <w:rFonts w:hint="eastAsia"/>
                <w:color w:val="auto"/>
                <w:kern w:val="0"/>
                <w:sz w:val="24"/>
                <w:szCs w:val="24"/>
                <w:highlight w:val="none"/>
              </w:rPr>
              <w:t>分；</w:t>
            </w:r>
          </w:p>
          <w:p w14:paraId="092568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4</w:t>
            </w:r>
            <w:r>
              <w:rPr>
                <w:rFonts w:hint="eastAsia"/>
                <w:color w:val="auto"/>
                <w:kern w:val="0"/>
                <w:sz w:val="24"/>
                <w:szCs w:val="24"/>
                <w:highlight w:val="none"/>
              </w:rPr>
              <w:t>）</w:t>
            </w:r>
            <w:r>
              <w:rPr>
                <w:rFonts w:hint="default" w:ascii="Times New Roman" w:hAnsi="Times New Roman" w:eastAsia="宋体" w:cs="Times New Roman"/>
                <w:color w:val="auto"/>
                <w:sz w:val="24"/>
                <w:szCs w:val="24"/>
                <w:highlight w:val="none"/>
              </w:rPr>
              <w:t>工程主管</w:t>
            </w:r>
            <w:r>
              <w:rPr>
                <w:rFonts w:hint="eastAsia"/>
                <w:color w:val="auto"/>
                <w:kern w:val="0"/>
                <w:sz w:val="24"/>
                <w:szCs w:val="24"/>
                <w:highlight w:val="none"/>
              </w:rPr>
              <w:t>：提供上述人员（已提供合格证书电子件的）递交响应文件截止日当月或上一月由投标单位或其分公司缴纳社会保险证明电子件，每个合格的人员社保证明电子件得1分，最多</w:t>
            </w:r>
            <w:r>
              <w:rPr>
                <w:rFonts w:hint="eastAsia"/>
                <w:color w:val="auto"/>
                <w:kern w:val="0"/>
                <w:sz w:val="24"/>
                <w:szCs w:val="24"/>
                <w:highlight w:val="none"/>
                <w:lang w:val="en-US" w:eastAsia="zh-CN"/>
              </w:rPr>
              <w:t>1</w:t>
            </w:r>
            <w:r>
              <w:rPr>
                <w:rFonts w:hint="eastAsia"/>
                <w:color w:val="auto"/>
                <w:kern w:val="0"/>
                <w:sz w:val="24"/>
                <w:szCs w:val="24"/>
                <w:highlight w:val="none"/>
              </w:rPr>
              <w:t>分；</w:t>
            </w:r>
          </w:p>
          <w:p w14:paraId="4D36042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5</w:t>
            </w:r>
            <w:r>
              <w:rPr>
                <w:rFonts w:hint="eastAsia"/>
                <w:color w:val="auto"/>
                <w:kern w:val="0"/>
                <w:sz w:val="24"/>
                <w:szCs w:val="24"/>
                <w:highlight w:val="none"/>
              </w:rPr>
              <w:t>）</w:t>
            </w:r>
            <w:r>
              <w:rPr>
                <w:rFonts w:hint="default" w:ascii="Times New Roman" w:hAnsi="Times New Roman" w:eastAsia="宋体" w:cs="Times New Roman"/>
                <w:color w:val="auto"/>
                <w:sz w:val="24"/>
                <w:szCs w:val="24"/>
                <w:highlight w:val="none"/>
              </w:rPr>
              <w:t>综合维修工</w:t>
            </w:r>
            <w:r>
              <w:rPr>
                <w:rFonts w:hint="eastAsia"/>
                <w:color w:val="auto"/>
                <w:kern w:val="0"/>
                <w:sz w:val="24"/>
                <w:szCs w:val="24"/>
                <w:highlight w:val="none"/>
              </w:rPr>
              <w:t>：提供</w:t>
            </w:r>
            <w:r>
              <w:rPr>
                <w:rFonts w:hint="default" w:ascii="Times New Roman" w:hAnsi="Times New Roman" w:eastAsia="宋体" w:cs="Times New Roman"/>
                <w:color w:val="auto"/>
                <w:sz w:val="24"/>
                <w:szCs w:val="24"/>
                <w:highlight w:val="none"/>
              </w:rPr>
              <w:t>特种作业操作证（制冷与空调作业）、特种作业操作证（低压电工作业）</w:t>
            </w:r>
            <w:r>
              <w:rPr>
                <w:rFonts w:hint="eastAsia"/>
                <w:color w:val="auto"/>
                <w:kern w:val="0"/>
                <w:sz w:val="24"/>
                <w:szCs w:val="24"/>
                <w:highlight w:val="none"/>
              </w:rPr>
              <w:t>电子件且性别年龄满足磋商文件要求，每个合格的人员得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2</w:t>
            </w:r>
            <w:r>
              <w:rPr>
                <w:rFonts w:hint="eastAsia"/>
                <w:color w:val="auto"/>
                <w:kern w:val="0"/>
                <w:sz w:val="24"/>
                <w:szCs w:val="24"/>
                <w:highlight w:val="none"/>
              </w:rPr>
              <w:t>分；</w:t>
            </w:r>
          </w:p>
          <w:p w14:paraId="21ADC4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6</w:t>
            </w:r>
            <w:r>
              <w:rPr>
                <w:rFonts w:hint="eastAsia"/>
                <w:color w:val="auto"/>
                <w:kern w:val="0"/>
                <w:sz w:val="24"/>
                <w:szCs w:val="24"/>
                <w:highlight w:val="none"/>
              </w:rPr>
              <w:t>）</w:t>
            </w:r>
            <w:r>
              <w:rPr>
                <w:rFonts w:hint="default" w:ascii="Times New Roman" w:hAnsi="Times New Roman" w:eastAsia="宋体" w:cs="Times New Roman"/>
                <w:color w:val="auto"/>
                <w:sz w:val="24"/>
                <w:szCs w:val="24"/>
                <w:highlight w:val="none"/>
              </w:rPr>
              <w:t>综合维修工</w:t>
            </w:r>
            <w:r>
              <w:rPr>
                <w:rFonts w:hint="eastAsia"/>
                <w:color w:val="auto"/>
                <w:kern w:val="0"/>
                <w:sz w:val="24"/>
                <w:szCs w:val="24"/>
                <w:highlight w:val="none"/>
              </w:rPr>
              <w:t>：提供上述人员（已提供合格证书电子件的）递交响应文件截止日当月或上一月由投标单位或其分公司缴纳社会保险证明电子件，每个合格的人员社保证明电子件得1分，最多</w:t>
            </w:r>
            <w:r>
              <w:rPr>
                <w:rFonts w:hint="eastAsia"/>
                <w:color w:val="auto"/>
                <w:kern w:val="0"/>
                <w:sz w:val="24"/>
                <w:szCs w:val="24"/>
                <w:highlight w:val="none"/>
                <w:lang w:val="en-US" w:eastAsia="zh-CN"/>
              </w:rPr>
              <w:t>1</w:t>
            </w:r>
            <w:r>
              <w:rPr>
                <w:rFonts w:hint="eastAsia"/>
                <w:color w:val="auto"/>
                <w:kern w:val="0"/>
                <w:sz w:val="24"/>
                <w:szCs w:val="24"/>
                <w:highlight w:val="none"/>
              </w:rPr>
              <w:t>分；</w:t>
            </w:r>
          </w:p>
          <w:p w14:paraId="2ED6E44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7</w:t>
            </w:r>
            <w:r>
              <w:rPr>
                <w:rFonts w:hint="eastAsia"/>
                <w:color w:val="auto"/>
                <w:kern w:val="0"/>
                <w:sz w:val="24"/>
                <w:szCs w:val="24"/>
                <w:highlight w:val="none"/>
              </w:rPr>
              <w:t>）</w:t>
            </w:r>
            <w:r>
              <w:rPr>
                <w:rFonts w:hint="default" w:ascii="Times New Roman" w:hAnsi="Times New Roman" w:eastAsia="宋体" w:cs="Times New Roman"/>
                <w:color w:val="auto"/>
                <w:sz w:val="24"/>
                <w:szCs w:val="24"/>
                <w:highlight w:val="none"/>
              </w:rPr>
              <w:t>秩序主管</w:t>
            </w:r>
            <w:r>
              <w:rPr>
                <w:rFonts w:hint="eastAsia"/>
                <w:color w:val="auto"/>
                <w:kern w:val="0"/>
                <w:sz w:val="24"/>
                <w:szCs w:val="24"/>
                <w:highlight w:val="none"/>
              </w:rPr>
              <w:t>：提供</w:t>
            </w:r>
            <w:r>
              <w:rPr>
                <w:rFonts w:hint="default" w:ascii="Times New Roman" w:hAnsi="Times New Roman" w:eastAsia="宋体" w:cs="Times New Roman"/>
                <w:color w:val="auto"/>
                <w:sz w:val="24"/>
                <w:szCs w:val="24"/>
                <w:highlight w:val="none"/>
              </w:rPr>
              <w:t>职业资格证（建（构）筑物消防员或消防设施操作员四级/中级工或以上）和公安机关盖章的保安员</w:t>
            </w:r>
            <w:r>
              <w:rPr>
                <w:rFonts w:hint="eastAsia"/>
                <w:color w:val="auto"/>
                <w:kern w:val="0"/>
                <w:sz w:val="24"/>
                <w:szCs w:val="24"/>
                <w:highlight w:val="none"/>
              </w:rPr>
              <w:t>电子件且性别年龄满足磋商文件要求，每个合格的人员得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2</w:t>
            </w:r>
            <w:r>
              <w:rPr>
                <w:rFonts w:hint="eastAsia"/>
                <w:color w:val="auto"/>
                <w:kern w:val="0"/>
                <w:sz w:val="24"/>
                <w:szCs w:val="24"/>
                <w:highlight w:val="none"/>
              </w:rPr>
              <w:t>分；</w:t>
            </w:r>
          </w:p>
          <w:p w14:paraId="02A2CC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8</w:t>
            </w:r>
            <w:r>
              <w:rPr>
                <w:rFonts w:hint="eastAsia"/>
                <w:color w:val="auto"/>
                <w:kern w:val="0"/>
                <w:sz w:val="24"/>
                <w:szCs w:val="24"/>
                <w:highlight w:val="none"/>
              </w:rPr>
              <w:t>）</w:t>
            </w:r>
            <w:r>
              <w:rPr>
                <w:rFonts w:hint="default" w:ascii="Times New Roman" w:hAnsi="Times New Roman" w:eastAsia="宋体" w:cs="Times New Roman"/>
                <w:color w:val="auto"/>
                <w:sz w:val="24"/>
                <w:szCs w:val="24"/>
                <w:highlight w:val="none"/>
              </w:rPr>
              <w:t>秩序主管</w:t>
            </w:r>
            <w:r>
              <w:rPr>
                <w:rFonts w:hint="eastAsia"/>
                <w:color w:val="auto"/>
                <w:kern w:val="0"/>
                <w:sz w:val="24"/>
                <w:szCs w:val="24"/>
                <w:highlight w:val="none"/>
              </w:rPr>
              <w:t>：提供上述人员（已提供合格证书电子件的）递交响应文件截止日当月或上一月由投标单位或其分公司缴纳社会保险证明电子件，每个合格的人员社保证明电子件得1分，最多</w:t>
            </w:r>
            <w:r>
              <w:rPr>
                <w:rFonts w:hint="eastAsia"/>
                <w:color w:val="auto"/>
                <w:kern w:val="0"/>
                <w:sz w:val="24"/>
                <w:szCs w:val="24"/>
                <w:highlight w:val="none"/>
                <w:lang w:val="en-US" w:eastAsia="zh-CN"/>
              </w:rPr>
              <w:t>1</w:t>
            </w:r>
            <w:r>
              <w:rPr>
                <w:rFonts w:hint="eastAsia"/>
                <w:color w:val="auto"/>
                <w:kern w:val="0"/>
                <w:sz w:val="24"/>
                <w:szCs w:val="24"/>
                <w:highlight w:val="none"/>
              </w:rPr>
              <w:t>分；</w:t>
            </w:r>
          </w:p>
          <w:p w14:paraId="1A22D9A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9</w:t>
            </w:r>
            <w:r>
              <w:rPr>
                <w:rFonts w:hint="eastAsia"/>
                <w:color w:val="auto"/>
                <w:kern w:val="0"/>
                <w:sz w:val="24"/>
                <w:szCs w:val="24"/>
                <w:highlight w:val="none"/>
              </w:rPr>
              <w:t>）</w:t>
            </w:r>
            <w:r>
              <w:rPr>
                <w:rFonts w:hint="default" w:ascii="Times New Roman" w:hAnsi="Times New Roman" w:eastAsia="宋体" w:cs="Times New Roman"/>
                <w:color w:val="auto"/>
                <w:sz w:val="24"/>
                <w:szCs w:val="24"/>
                <w:highlight w:val="none"/>
              </w:rPr>
              <w:t>秩序维护员</w:t>
            </w:r>
            <w:r>
              <w:rPr>
                <w:rFonts w:hint="eastAsia"/>
                <w:color w:val="auto"/>
                <w:kern w:val="0"/>
                <w:sz w:val="24"/>
                <w:szCs w:val="24"/>
                <w:highlight w:val="none"/>
              </w:rPr>
              <w:t>：提供</w:t>
            </w:r>
            <w:r>
              <w:rPr>
                <w:rFonts w:hint="default" w:ascii="Times New Roman" w:hAnsi="Times New Roman" w:eastAsia="宋体" w:cs="Times New Roman"/>
                <w:color w:val="auto"/>
                <w:sz w:val="24"/>
                <w:szCs w:val="24"/>
                <w:highlight w:val="none"/>
              </w:rPr>
              <w:t>职业资格证书（建（构）筑物消防员或消防设施操作员）和公安机关盖章的保安员证</w:t>
            </w:r>
            <w:r>
              <w:rPr>
                <w:rFonts w:hint="eastAsia"/>
                <w:color w:val="auto"/>
                <w:kern w:val="0"/>
                <w:sz w:val="24"/>
                <w:szCs w:val="24"/>
                <w:highlight w:val="none"/>
              </w:rPr>
              <w:t>电子件且性别年龄满足磋商文件要求，每个合格的人员得</w:t>
            </w:r>
            <w:r>
              <w:rPr>
                <w:rFonts w:hint="eastAsia"/>
                <w:color w:val="auto"/>
                <w:kern w:val="0"/>
                <w:sz w:val="24"/>
                <w:szCs w:val="24"/>
                <w:highlight w:val="none"/>
                <w:lang w:val="en-US" w:eastAsia="zh-CN"/>
              </w:rPr>
              <w:t>2</w:t>
            </w:r>
            <w:r>
              <w:rPr>
                <w:rFonts w:hint="eastAsia"/>
                <w:color w:val="auto"/>
                <w:kern w:val="0"/>
                <w:sz w:val="24"/>
                <w:szCs w:val="24"/>
                <w:highlight w:val="none"/>
              </w:rPr>
              <w:t>分，最多</w:t>
            </w:r>
            <w:r>
              <w:rPr>
                <w:rFonts w:hint="eastAsia"/>
                <w:color w:val="auto"/>
                <w:kern w:val="0"/>
                <w:sz w:val="24"/>
                <w:szCs w:val="24"/>
                <w:highlight w:val="none"/>
                <w:lang w:val="en-US" w:eastAsia="zh-CN"/>
              </w:rPr>
              <w:t>6</w:t>
            </w:r>
            <w:r>
              <w:rPr>
                <w:rFonts w:hint="eastAsia"/>
                <w:color w:val="auto"/>
                <w:kern w:val="0"/>
                <w:sz w:val="24"/>
                <w:szCs w:val="24"/>
                <w:highlight w:val="none"/>
              </w:rPr>
              <w:t>分；</w:t>
            </w:r>
          </w:p>
          <w:p w14:paraId="07FBACF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w:t>
            </w:r>
            <w:r>
              <w:rPr>
                <w:rFonts w:hint="eastAsia"/>
                <w:color w:val="auto"/>
                <w:kern w:val="0"/>
                <w:sz w:val="24"/>
                <w:szCs w:val="24"/>
                <w:highlight w:val="none"/>
                <w:lang w:val="en-US" w:eastAsia="zh-CN"/>
              </w:rPr>
              <w:t>10</w:t>
            </w:r>
            <w:r>
              <w:rPr>
                <w:rFonts w:hint="eastAsia"/>
                <w:color w:val="auto"/>
                <w:kern w:val="0"/>
                <w:sz w:val="24"/>
                <w:szCs w:val="24"/>
                <w:highlight w:val="none"/>
              </w:rPr>
              <w:t>）</w:t>
            </w:r>
            <w:r>
              <w:rPr>
                <w:rFonts w:hint="default" w:ascii="Times New Roman" w:hAnsi="Times New Roman" w:eastAsia="宋体" w:cs="Times New Roman"/>
                <w:color w:val="auto"/>
                <w:sz w:val="24"/>
                <w:szCs w:val="24"/>
                <w:highlight w:val="none"/>
              </w:rPr>
              <w:t>秩序维护员</w:t>
            </w:r>
            <w:r>
              <w:rPr>
                <w:rFonts w:hint="eastAsia"/>
                <w:color w:val="auto"/>
                <w:kern w:val="0"/>
                <w:sz w:val="24"/>
                <w:szCs w:val="24"/>
                <w:highlight w:val="none"/>
              </w:rPr>
              <w:t>：提供上述人员（已提供合格证书电子件的）递交响应文件截止日当月或上一月由投标单位或其分公司缴纳社会保险证明电子件，每个合格的人员社保证明电子件得1分，最多</w:t>
            </w:r>
            <w:r>
              <w:rPr>
                <w:rFonts w:hint="eastAsia"/>
                <w:color w:val="auto"/>
                <w:kern w:val="0"/>
                <w:sz w:val="24"/>
                <w:szCs w:val="24"/>
                <w:highlight w:val="none"/>
                <w:lang w:val="en-US" w:eastAsia="zh-CN"/>
              </w:rPr>
              <w:t>3</w:t>
            </w:r>
            <w:r>
              <w:rPr>
                <w:rFonts w:hint="eastAsia"/>
                <w:color w:val="auto"/>
                <w:kern w:val="0"/>
                <w:sz w:val="24"/>
                <w:szCs w:val="24"/>
                <w:highlight w:val="none"/>
              </w:rPr>
              <w:t>分；</w:t>
            </w:r>
          </w:p>
        </w:tc>
        <w:tc>
          <w:tcPr>
            <w:tcW w:w="1143" w:type="dxa"/>
            <w:shd w:val="clear" w:color="auto" w:fill="auto"/>
            <w:vAlign w:val="center"/>
          </w:tcPr>
          <w:p w14:paraId="7CF166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27</w:t>
            </w:r>
          </w:p>
        </w:tc>
      </w:tr>
      <w:tr w14:paraId="11F0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ign w:val="center"/>
          </w:tcPr>
          <w:p w14:paraId="7E870C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4</w:t>
            </w:r>
          </w:p>
        </w:tc>
        <w:tc>
          <w:tcPr>
            <w:tcW w:w="1419" w:type="dxa"/>
            <w:shd w:val="clear" w:color="auto" w:fill="auto"/>
            <w:vAlign w:val="center"/>
          </w:tcPr>
          <w:p w14:paraId="261C23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sz w:val="24"/>
                <w:highlight w:val="none"/>
              </w:rPr>
              <w:t>人员培训方案</w:t>
            </w:r>
          </w:p>
        </w:tc>
        <w:tc>
          <w:tcPr>
            <w:tcW w:w="7311" w:type="dxa"/>
            <w:shd w:val="clear" w:color="auto" w:fill="auto"/>
            <w:vAlign w:val="center"/>
          </w:tcPr>
          <w:p w14:paraId="01A357D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人员培训方案应包含培训计划、培训方式、培训目标、言行规范、仪表仪容、公众形象等。</w:t>
            </w:r>
          </w:p>
          <w:p w14:paraId="5E90F89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每提供上述1项内容的得</w:t>
            </w:r>
            <w:r>
              <w:rPr>
                <w:rFonts w:hint="eastAsia"/>
                <w:color w:val="auto"/>
                <w:kern w:val="0"/>
                <w:sz w:val="24"/>
                <w:szCs w:val="24"/>
                <w:highlight w:val="none"/>
                <w:lang w:val="en-US" w:eastAsia="zh-CN"/>
              </w:rPr>
              <w:t>1</w:t>
            </w:r>
            <w:r>
              <w:rPr>
                <w:rFonts w:hint="eastAsia"/>
                <w:color w:val="auto"/>
                <w:kern w:val="0"/>
                <w:sz w:val="24"/>
                <w:szCs w:val="24"/>
                <w:highlight w:val="none"/>
              </w:rPr>
              <w:t>分，最多</w:t>
            </w:r>
            <w:r>
              <w:rPr>
                <w:rFonts w:hint="eastAsia"/>
                <w:color w:val="auto"/>
                <w:kern w:val="0"/>
                <w:sz w:val="24"/>
                <w:szCs w:val="24"/>
                <w:highlight w:val="none"/>
                <w:lang w:val="en-US" w:eastAsia="zh-CN"/>
              </w:rPr>
              <w:t>6</w:t>
            </w:r>
            <w:r>
              <w:rPr>
                <w:rFonts w:hint="eastAsia"/>
                <w:color w:val="auto"/>
                <w:kern w:val="0"/>
                <w:sz w:val="24"/>
                <w:szCs w:val="24"/>
                <w:highlight w:val="none"/>
              </w:rPr>
              <w:t>分。</w:t>
            </w:r>
          </w:p>
        </w:tc>
        <w:tc>
          <w:tcPr>
            <w:tcW w:w="1143" w:type="dxa"/>
            <w:shd w:val="clear" w:color="auto" w:fill="auto"/>
            <w:vAlign w:val="center"/>
          </w:tcPr>
          <w:p w14:paraId="3791FD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1C8D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ign w:val="center"/>
          </w:tcPr>
          <w:p w14:paraId="6D47D8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5</w:t>
            </w:r>
          </w:p>
        </w:tc>
        <w:tc>
          <w:tcPr>
            <w:tcW w:w="1419" w:type="dxa"/>
            <w:shd w:val="clear" w:color="auto" w:fill="auto"/>
            <w:vAlign w:val="center"/>
          </w:tcPr>
          <w:p w14:paraId="6B01AA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highlight w:val="none"/>
              </w:rPr>
            </w:pPr>
            <w:r>
              <w:rPr>
                <w:rFonts w:hint="eastAsia"/>
                <w:color w:val="auto"/>
                <w:kern w:val="0"/>
                <w:sz w:val="24"/>
                <w:szCs w:val="24"/>
                <w:highlight w:val="none"/>
              </w:rPr>
              <w:t>保洁耗材评价</w:t>
            </w:r>
          </w:p>
        </w:tc>
        <w:tc>
          <w:tcPr>
            <w:tcW w:w="7311" w:type="dxa"/>
            <w:shd w:val="clear" w:color="auto" w:fill="auto"/>
            <w:vAlign w:val="center"/>
          </w:tcPr>
          <w:p w14:paraId="5DDFFF4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提供具有检测资质的第三方检测机构出具的针对拟投入本项目保洁耗材的CMA检测报告电子件，每个合格的电子件得0.5分，最多1分。</w:t>
            </w:r>
          </w:p>
        </w:tc>
        <w:tc>
          <w:tcPr>
            <w:tcW w:w="1143" w:type="dxa"/>
            <w:shd w:val="clear" w:color="auto" w:fill="auto"/>
            <w:vAlign w:val="center"/>
          </w:tcPr>
          <w:p w14:paraId="411EB3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1</w:t>
            </w:r>
          </w:p>
        </w:tc>
      </w:tr>
      <w:tr w14:paraId="083A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ign w:val="center"/>
          </w:tcPr>
          <w:p w14:paraId="5CED3C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6</w:t>
            </w:r>
          </w:p>
        </w:tc>
        <w:tc>
          <w:tcPr>
            <w:tcW w:w="1419" w:type="dxa"/>
            <w:shd w:val="clear" w:color="auto" w:fill="auto"/>
            <w:vAlign w:val="center"/>
          </w:tcPr>
          <w:p w14:paraId="5EAE913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highlight w:val="none"/>
              </w:rPr>
            </w:pPr>
            <w:r>
              <w:rPr>
                <w:rFonts w:hint="eastAsia"/>
                <w:color w:val="auto"/>
                <w:sz w:val="24"/>
                <w:highlight w:val="none"/>
              </w:rPr>
              <w:t>投标人承诺评价</w:t>
            </w:r>
          </w:p>
        </w:tc>
        <w:tc>
          <w:tcPr>
            <w:tcW w:w="7311" w:type="dxa"/>
            <w:shd w:val="clear" w:color="auto" w:fill="auto"/>
            <w:vAlign w:val="center"/>
          </w:tcPr>
          <w:p w14:paraId="26F2585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（1）承诺完全满足竞争性磋商文件“报价要求”、“时间地点要求”、“付款方式要求”和技术要求中非“★”号要求的：</w:t>
            </w:r>
            <w:r>
              <w:rPr>
                <w:rFonts w:hint="eastAsia"/>
                <w:color w:val="auto"/>
                <w:kern w:val="0"/>
                <w:sz w:val="24"/>
                <w:szCs w:val="24"/>
                <w:highlight w:val="none"/>
                <w:lang w:val="en-US" w:eastAsia="zh-CN"/>
              </w:rPr>
              <w:t>6</w:t>
            </w:r>
            <w:r>
              <w:rPr>
                <w:rFonts w:hint="eastAsia"/>
                <w:color w:val="auto"/>
                <w:kern w:val="0"/>
                <w:sz w:val="24"/>
                <w:szCs w:val="24"/>
                <w:highlight w:val="none"/>
              </w:rPr>
              <w:t>分，其他0分。</w:t>
            </w:r>
          </w:p>
          <w:p w14:paraId="6C0CDA5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2）人员全职投入服务承诺：供应商承诺若获得成交，在响应文件中已经提供了相关证书的人员和享受相关减免政策的人员将专职全职投入本项目服务，不兼职服务其他项目，上岗时及服务期内未经采购人同意不更换服务人员。格式详见附件4-3，满足以上要求的：</w:t>
            </w:r>
            <w:r>
              <w:rPr>
                <w:rFonts w:hint="eastAsia"/>
                <w:color w:val="auto"/>
                <w:kern w:val="0"/>
                <w:sz w:val="24"/>
                <w:szCs w:val="24"/>
                <w:highlight w:val="none"/>
                <w:lang w:val="en-US" w:eastAsia="zh-CN"/>
              </w:rPr>
              <w:t>6</w:t>
            </w:r>
            <w:r>
              <w:rPr>
                <w:rFonts w:hint="eastAsia"/>
                <w:color w:val="auto"/>
                <w:kern w:val="0"/>
                <w:sz w:val="24"/>
                <w:szCs w:val="24"/>
                <w:highlight w:val="none"/>
              </w:rPr>
              <w:t>分，其他0分。</w:t>
            </w:r>
          </w:p>
          <w:p w14:paraId="6EFA4B5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注：未按附件4-3要求填写承诺的，不得分。</w:t>
            </w:r>
          </w:p>
        </w:tc>
        <w:tc>
          <w:tcPr>
            <w:tcW w:w="1143" w:type="dxa"/>
            <w:shd w:val="clear" w:color="auto" w:fill="auto"/>
            <w:vAlign w:val="center"/>
          </w:tcPr>
          <w:p w14:paraId="62513C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12</w:t>
            </w:r>
          </w:p>
        </w:tc>
      </w:tr>
      <w:tr w14:paraId="50874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93" w:type="dxa"/>
            <w:gridSpan w:val="3"/>
            <w:shd w:val="clear" w:color="auto" w:fill="auto"/>
            <w:noWrap/>
            <w:vAlign w:val="center"/>
          </w:tcPr>
          <w:p w14:paraId="0A2C07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第三部分 主观分（</w:t>
            </w:r>
            <w:r>
              <w:rPr>
                <w:rFonts w:hint="eastAsia"/>
                <w:color w:val="auto"/>
                <w:kern w:val="0"/>
                <w:sz w:val="24"/>
                <w:szCs w:val="24"/>
                <w:highlight w:val="none"/>
                <w:lang w:val="en-US" w:eastAsia="zh-CN"/>
              </w:rPr>
              <w:t>3</w:t>
            </w:r>
            <w:r>
              <w:rPr>
                <w:rFonts w:hint="eastAsia"/>
                <w:color w:val="auto"/>
                <w:kern w:val="0"/>
                <w:sz w:val="24"/>
                <w:szCs w:val="24"/>
                <w:highlight w:val="none"/>
              </w:rPr>
              <w:t>0</w:t>
            </w:r>
            <w:r>
              <w:rPr>
                <w:color w:val="auto"/>
                <w:kern w:val="0"/>
                <w:sz w:val="24"/>
                <w:szCs w:val="24"/>
                <w:highlight w:val="none"/>
              </w:rPr>
              <w:t>分）</w:t>
            </w:r>
          </w:p>
        </w:tc>
        <w:tc>
          <w:tcPr>
            <w:tcW w:w="1143" w:type="dxa"/>
            <w:shd w:val="clear" w:color="auto" w:fill="auto"/>
            <w:vAlign w:val="center"/>
          </w:tcPr>
          <w:p w14:paraId="3BB016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5028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ign w:val="center"/>
          </w:tcPr>
          <w:p w14:paraId="14B474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1</w:t>
            </w:r>
          </w:p>
        </w:tc>
        <w:tc>
          <w:tcPr>
            <w:tcW w:w="1419" w:type="dxa"/>
            <w:shd w:val="clear" w:color="auto" w:fill="auto"/>
            <w:vAlign w:val="center"/>
          </w:tcPr>
          <w:p w14:paraId="102E9E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sz w:val="24"/>
                <w:highlight w:val="none"/>
              </w:rPr>
              <w:t>针对本项目特点的专业化管理方案评价</w:t>
            </w:r>
          </w:p>
        </w:tc>
        <w:tc>
          <w:tcPr>
            <w:tcW w:w="7311" w:type="dxa"/>
            <w:shd w:val="clear" w:color="auto" w:fill="auto"/>
            <w:vAlign w:val="center"/>
          </w:tcPr>
          <w:p w14:paraId="59156C0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（1）保洁服务方案（</w:t>
            </w:r>
            <w:r>
              <w:rPr>
                <w:rFonts w:hint="eastAsia"/>
                <w:color w:val="auto"/>
                <w:kern w:val="0"/>
                <w:sz w:val="24"/>
                <w:szCs w:val="24"/>
                <w:highlight w:val="none"/>
                <w:lang w:val="en-US" w:eastAsia="zh-CN"/>
              </w:rPr>
              <w:t>6</w:t>
            </w:r>
            <w:r>
              <w:rPr>
                <w:rFonts w:hint="eastAsia"/>
                <w:color w:val="auto"/>
                <w:kern w:val="0"/>
                <w:sz w:val="24"/>
                <w:szCs w:val="24"/>
                <w:highlight w:val="none"/>
              </w:rPr>
              <w:t>分）</w:t>
            </w:r>
          </w:p>
          <w:p w14:paraId="279C686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至少包含针对本项目的人员岗位安排、人员工作职责、服务方案、进驻接管方案、应急预案和人员稳定性方案等方面内容</w:t>
            </w:r>
          </w:p>
          <w:p w14:paraId="305531C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64F9647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2</w:t>
            </w:r>
            <w:r>
              <w:rPr>
                <w:rFonts w:hint="eastAsia"/>
                <w:color w:val="auto"/>
                <w:kern w:val="0"/>
                <w:sz w:val="24"/>
                <w:szCs w:val="24"/>
                <w:highlight w:val="none"/>
              </w:rPr>
              <w:t>分，最低0分。</w:t>
            </w:r>
          </w:p>
          <w:p w14:paraId="7DBBEBA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（2）秩序维护服务方案（</w:t>
            </w:r>
            <w:r>
              <w:rPr>
                <w:rFonts w:hint="eastAsia"/>
                <w:color w:val="auto"/>
                <w:kern w:val="0"/>
                <w:sz w:val="24"/>
                <w:szCs w:val="24"/>
                <w:highlight w:val="none"/>
                <w:lang w:val="en-US" w:eastAsia="zh-CN"/>
              </w:rPr>
              <w:t>6</w:t>
            </w:r>
            <w:r>
              <w:rPr>
                <w:rFonts w:hint="eastAsia"/>
                <w:color w:val="auto"/>
                <w:kern w:val="0"/>
                <w:sz w:val="24"/>
                <w:szCs w:val="24"/>
                <w:highlight w:val="none"/>
              </w:rPr>
              <w:t>分）</w:t>
            </w:r>
          </w:p>
          <w:p w14:paraId="24C9284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至少包含针对本项目的人员岗位安排、人员工作职责、服务方案、进驻接管方案、应急预案和人员稳定性方案等方面内容</w:t>
            </w:r>
          </w:p>
          <w:p w14:paraId="0468524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39E7736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2</w:t>
            </w:r>
            <w:r>
              <w:rPr>
                <w:rFonts w:hint="eastAsia"/>
                <w:color w:val="auto"/>
                <w:kern w:val="0"/>
                <w:sz w:val="24"/>
                <w:szCs w:val="24"/>
                <w:highlight w:val="none"/>
              </w:rPr>
              <w:t>分，最低0分。</w:t>
            </w:r>
          </w:p>
          <w:p w14:paraId="6EE0D04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（3）综合维修服务方案（</w:t>
            </w:r>
            <w:r>
              <w:rPr>
                <w:rFonts w:hint="eastAsia"/>
                <w:color w:val="auto"/>
                <w:kern w:val="0"/>
                <w:sz w:val="24"/>
                <w:szCs w:val="24"/>
                <w:highlight w:val="none"/>
                <w:lang w:val="en-US" w:eastAsia="zh-CN"/>
              </w:rPr>
              <w:t>6</w:t>
            </w:r>
            <w:r>
              <w:rPr>
                <w:rFonts w:hint="eastAsia"/>
                <w:color w:val="auto"/>
                <w:kern w:val="0"/>
                <w:sz w:val="24"/>
                <w:szCs w:val="24"/>
                <w:highlight w:val="none"/>
              </w:rPr>
              <w:t>分）</w:t>
            </w:r>
          </w:p>
          <w:p w14:paraId="6B658ED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至少包含针对本项目的人员岗位安排、人员工作职责、服务方案、进驻接管方案、应急预案和人员稳定性方案等方面内容</w:t>
            </w:r>
          </w:p>
          <w:p w14:paraId="481D29D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1F29980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2</w:t>
            </w:r>
            <w:r>
              <w:rPr>
                <w:rFonts w:hint="eastAsia"/>
                <w:color w:val="auto"/>
                <w:kern w:val="0"/>
                <w:sz w:val="24"/>
                <w:szCs w:val="24"/>
                <w:highlight w:val="none"/>
              </w:rPr>
              <w:t>分，最低0分。</w:t>
            </w:r>
          </w:p>
          <w:p w14:paraId="2E6A03D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（3）</w:t>
            </w:r>
            <w:r>
              <w:rPr>
                <w:rFonts w:hint="eastAsia"/>
                <w:color w:val="auto"/>
                <w:kern w:val="0"/>
                <w:sz w:val="24"/>
                <w:szCs w:val="24"/>
                <w:highlight w:val="none"/>
                <w:lang w:val="en-US" w:eastAsia="zh-CN"/>
              </w:rPr>
              <w:t>餐饮服务</w:t>
            </w:r>
            <w:r>
              <w:rPr>
                <w:rFonts w:hint="eastAsia"/>
                <w:color w:val="auto"/>
                <w:kern w:val="0"/>
                <w:sz w:val="24"/>
                <w:szCs w:val="24"/>
                <w:highlight w:val="none"/>
              </w:rPr>
              <w:t>服务方案（</w:t>
            </w:r>
            <w:r>
              <w:rPr>
                <w:rFonts w:hint="eastAsia"/>
                <w:color w:val="auto"/>
                <w:kern w:val="0"/>
                <w:sz w:val="24"/>
                <w:szCs w:val="24"/>
                <w:highlight w:val="none"/>
                <w:lang w:val="en-US" w:eastAsia="zh-CN"/>
              </w:rPr>
              <w:t>6</w:t>
            </w:r>
            <w:r>
              <w:rPr>
                <w:rFonts w:hint="eastAsia"/>
                <w:color w:val="auto"/>
                <w:kern w:val="0"/>
                <w:sz w:val="24"/>
                <w:szCs w:val="24"/>
                <w:highlight w:val="none"/>
              </w:rPr>
              <w:t>分）</w:t>
            </w:r>
          </w:p>
          <w:p w14:paraId="5B7F38F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至少包含针对本项目的人员岗位安排、人员工作职责、服务方案、进驻接管方案、应急预案和人员稳定性方案等方面内容</w:t>
            </w:r>
          </w:p>
          <w:p w14:paraId="5FC12EF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70D26DE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2</w:t>
            </w:r>
            <w:r>
              <w:rPr>
                <w:rFonts w:hint="eastAsia"/>
                <w:color w:val="auto"/>
                <w:kern w:val="0"/>
                <w:sz w:val="24"/>
                <w:szCs w:val="24"/>
                <w:highlight w:val="none"/>
              </w:rPr>
              <w:t>分，最低0分。</w:t>
            </w:r>
          </w:p>
        </w:tc>
        <w:tc>
          <w:tcPr>
            <w:tcW w:w="1143" w:type="dxa"/>
            <w:shd w:val="clear" w:color="auto" w:fill="auto"/>
            <w:vAlign w:val="center"/>
          </w:tcPr>
          <w:p w14:paraId="35244F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24</w:t>
            </w:r>
          </w:p>
        </w:tc>
      </w:tr>
      <w:tr w14:paraId="701F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ign w:val="center"/>
          </w:tcPr>
          <w:p w14:paraId="3BED6D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2</w:t>
            </w:r>
          </w:p>
        </w:tc>
        <w:tc>
          <w:tcPr>
            <w:tcW w:w="1419" w:type="dxa"/>
            <w:shd w:val="clear" w:color="auto" w:fill="auto"/>
            <w:vAlign w:val="center"/>
          </w:tcPr>
          <w:p w14:paraId="71ADDF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sz w:val="24"/>
                <w:highlight w:val="none"/>
              </w:rPr>
              <w:t>对项目重点、难点的理解评价</w:t>
            </w:r>
          </w:p>
        </w:tc>
        <w:tc>
          <w:tcPr>
            <w:tcW w:w="7311" w:type="dxa"/>
            <w:shd w:val="clear" w:color="auto" w:fill="auto"/>
            <w:vAlign w:val="center"/>
          </w:tcPr>
          <w:p w14:paraId="39546E5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至少包含针对本项目重点和难点的理解以及针对重点难点的应对解决方案</w:t>
            </w:r>
          </w:p>
          <w:p w14:paraId="47FF5FA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满足本</w:t>
            </w:r>
            <w:r>
              <w:rPr>
                <w:color w:val="auto"/>
                <w:kern w:val="0"/>
                <w:sz w:val="24"/>
                <w:szCs w:val="24"/>
                <w:highlight w:val="none"/>
              </w:rPr>
              <w:t>文件要求，无瑕疵得满分；</w:t>
            </w:r>
          </w:p>
          <w:p w14:paraId="2B26389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重点难点理解或应对解决方案内容每出现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1</w:t>
            </w:r>
            <w:r>
              <w:rPr>
                <w:rFonts w:hint="eastAsia"/>
                <w:color w:val="auto"/>
                <w:kern w:val="0"/>
                <w:sz w:val="24"/>
                <w:szCs w:val="24"/>
                <w:highlight w:val="none"/>
              </w:rPr>
              <w:t>分，最低0分。</w:t>
            </w:r>
          </w:p>
        </w:tc>
        <w:tc>
          <w:tcPr>
            <w:tcW w:w="1143" w:type="dxa"/>
            <w:shd w:val="clear" w:color="auto" w:fill="auto"/>
            <w:vAlign w:val="center"/>
          </w:tcPr>
          <w:p w14:paraId="537427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3</w:t>
            </w:r>
          </w:p>
        </w:tc>
      </w:tr>
      <w:tr w14:paraId="51E8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ign w:val="center"/>
          </w:tcPr>
          <w:p w14:paraId="510CC9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3</w:t>
            </w:r>
          </w:p>
        </w:tc>
        <w:tc>
          <w:tcPr>
            <w:tcW w:w="1419" w:type="dxa"/>
            <w:shd w:val="clear" w:color="auto" w:fill="auto"/>
            <w:vAlign w:val="center"/>
          </w:tcPr>
          <w:p w14:paraId="530209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highlight w:val="none"/>
              </w:rPr>
            </w:pPr>
            <w:r>
              <w:rPr>
                <w:rFonts w:hint="eastAsia"/>
                <w:color w:val="auto"/>
                <w:sz w:val="24"/>
                <w:highlight w:val="none"/>
              </w:rPr>
              <w:t>价格测算方案评价</w:t>
            </w:r>
          </w:p>
        </w:tc>
        <w:tc>
          <w:tcPr>
            <w:tcW w:w="7311" w:type="dxa"/>
            <w:shd w:val="clear" w:color="auto" w:fill="auto"/>
            <w:vAlign w:val="center"/>
          </w:tcPr>
          <w:p w14:paraId="59D7B9F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sz w:val="24"/>
                <w:highlight w:val="none"/>
              </w:rPr>
              <w:t>价格测算方案评价，根据响应文件报价情况综合评定，其中社会保险、住房公积金应在响应文件中对人员保险、公积金缴纳类别及测算标准另附说明，如有人员享有优惠政策，须将享有优惠政策的批准文件和政策文件一并提供，否则不予认定</w:t>
            </w:r>
          </w:p>
          <w:p w14:paraId="2BAB89E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sz w:val="24"/>
                <w:highlight w:val="none"/>
              </w:rPr>
              <w:t>价格测算方案科学合理，无瑕疵得满分；</w:t>
            </w:r>
          </w:p>
          <w:p w14:paraId="742B6C2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sz w:val="24"/>
                <w:highlight w:val="none"/>
              </w:rPr>
              <w:t>内容</w:t>
            </w:r>
            <w:r>
              <w:rPr>
                <w:color w:val="auto"/>
                <w:kern w:val="0"/>
                <w:sz w:val="24"/>
                <w:szCs w:val="24"/>
                <w:highlight w:val="none"/>
              </w:rPr>
              <w:t>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1</w:t>
            </w:r>
            <w:r>
              <w:rPr>
                <w:rFonts w:hint="eastAsia"/>
                <w:color w:val="auto"/>
                <w:kern w:val="0"/>
                <w:sz w:val="24"/>
                <w:szCs w:val="24"/>
                <w:highlight w:val="none"/>
              </w:rPr>
              <w:t>分，最低0分。</w:t>
            </w:r>
          </w:p>
          <w:p w14:paraId="1051446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14:paraId="41126E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3</w:t>
            </w:r>
          </w:p>
        </w:tc>
      </w:tr>
      <w:tr w14:paraId="381D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93" w:type="dxa"/>
            <w:gridSpan w:val="3"/>
            <w:shd w:val="clear" w:color="auto" w:fill="auto"/>
            <w:noWrap/>
            <w:vAlign w:val="center"/>
          </w:tcPr>
          <w:p w14:paraId="69ECBC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highlight w:val="none"/>
              </w:rPr>
            </w:pPr>
            <w:r>
              <w:rPr>
                <w:color w:val="auto"/>
                <w:sz w:val="24"/>
                <w:highlight w:val="none"/>
              </w:rPr>
              <w:t>合计</w:t>
            </w:r>
          </w:p>
        </w:tc>
        <w:tc>
          <w:tcPr>
            <w:tcW w:w="1143" w:type="dxa"/>
            <w:shd w:val="clear" w:color="auto" w:fill="auto"/>
            <w:vAlign w:val="center"/>
          </w:tcPr>
          <w:p w14:paraId="397639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100</w:t>
            </w:r>
          </w:p>
        </w:tc>
      </w:tr>
    </w:tbl>
    <w:p w14:paraId="3B50086C">
      <w:pPr>
        <w:spacing w:line="360" w:lineRule="auto"/>
        <w:ind w:firstLine="480" w:firstLineChars="200"/>
        <w:outlineLvl w:val="0"/>
        <w:rPr>
          <w:color w:val="FF0000"/>
          <w:sz w:val="24"/>
          <w:lang w:val="zh-CN"/>
        </w:rPr>
      </w:pPr>
      <w:r>
        <w:rPr>
          <w:rFonts w:hint="eastAsia"/>
          <w:kern w:val="0"/>
          <w:sz w:val="24"/>
          <w:szCs w:val="24"/>
        </w:rPr>
        <w:t>主观分</w:t>
      </w:r>
      <w:r>
        <w:rPr>
          <w:kern w:val="0"/>
          <w:sz w:val="24"/>
          <w:szCs w:val="24"/>
        </w:rPr>
        <w:t>中第</w:t>
      </w:r>
      <w:r>
        <w:rPr>
          <w:rFonts w:hint="eastAsia"/>
          <w:kern w:val="0"/>
          <w:sz w:val="24"/>
          <w:szCs w:val="24"/>
        </w:rPr>
        <w:t>1-2项</w:t>
      </w:r>
      <w:r>
        <w:rPr>
          <w:kern w:val="0"/>
          <w:sz w:val="24"/>
          <w:szCs w:val="24"/>
        </w:rPr>
        <w:t>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08A00D5D">
      <w:pPr>
        <w:widowControl/>
        <w:jc w:val="left"/>
        <w:rPr>
          <w:b/>
          <w:sz w:val="24"/>
        </w:rPr>
      </w:pPr>
      <w:r>
        <w:rPr>
          <w:b/>
          <w:sz w:val="24"/>
        </w:rPr>
        <w:br w:type="page"/>
      </w:r>
    </w:p>
    <w:p w14:paraId="5AE22A0C">
      <w:pPr>
        <w:spacing w:line="360" w:lineRule="auto"/>
        <w:jc w:val="center"/>
        <w:rPr>
          <w:b/>
          <w:sz w:val="24"/>
        </w:rPr>
      </w:pPr>
      <w:r>
        <w:rPr>
          <w:b/>
          <w:sz w:val="24"/>
        </w:rPr>
        <w:t>项目需求书</w:t>
      </w:r>
    </w:p>
    <w:p w14:paraId="2519168E">
      <w:pPr>
        <w:spacing w:line="360" w:lineRule="auto"/>
        <w:ind w:firstLine="480" w:firstLineChars="200"/>
        <w:outlineLvl w:val="0"/>
        <w:rPr>
          <w:b/>
          <w:bCs/>
          <w:sz w:val="24"/>
        </w:rPr>
      </w:pPr>
      <w:r>
        <w:rPr>
          <w:rFonts w:hint="eastAsia"/>
          <w:b/>
          <w:bCs/>
          <w:sz w:val="24"/>
        </w:rPr>
        <w:t>一、</w:t>
      </w:r>
      <w:r>
        <w:rPr>
          <w:b/>
          <w:bCs/>
          <w:sz w:val="24"/>
        </w:rPr>
        <w:t>人员及岗位要求</w:t>
      </w:r>
    </w:p>
    <w:tbl>
      <w:tblPr>
        <w:tblStyle w:val="16"/>
        <w:tblW w:w="10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34"/>
        <w:gridCol w:w="818"/>
        <w:gridCol w:w="4091"/>
        <w:gridCol w:w="1320"/>
        <w:gridCol w:w="1462"/>
        <w:gridCol w:w="1059"/>
      </w:tblGrid>
      <w:tr w14:paraId="7225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blHeader/>
          <w:jc w:val="center"/>
        </w:trPr>
        <w:tc>
          <w:tcPr>
            <w:tcW w:w="765" w:type="dxa"/>
            <w:vAlign w:val="center"/>
          </w:tcPr>
          <w:p w14:paraId="0573E8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序号</w:t>
            </w:r>
          </w:p>
        </w:tc>
        <w:tc>
          <w:tcPr>
            <w:tcW w:w="1334" w:type="dxa"/>
            <w:vAlign w:val="center"/>
          </w:tcPr>
          <w:p w14:paraId="4AB232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岗位名称</w:t>
            </w:r>
          </w:p>
        </w:tc>
        <w:tc>
          <w:tcPr>
            <w:tcW w:w="818" w:type="dxa"/>
            <w:vAlign w:val="center"/>
          </w:tcPr>
          <w:p w14:paraId="3156A9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人数</w:t>
            </w:r>
          </w:p>
        </w:tc>
        <w:tc>
          <w:tcPr>
            <w:tcW w:w="4091" w:type="dxa"/>
            <w:vAlign w:val="center"/>
          </w:tcPr>
          <w:p w14:paraId="64A3CE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要求</w:t>
            </w:r>
          </w:p>
        </w:tc>
        <w:tc>
          <w:tcPr>
            <w:tcW w:w="1320" w:type="dxa"/>
            <w:vAlign w:val="center"/>
          </w:tcPr>
          <w:p w14:paraId="7B2C56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是否接受退休人员</w:t>
            </w:r>
          </w:p>
        </w:tc>
        <w:tc>
          <w:tcPr>
            <w:tcW w:w="1462" w:type="dxa"/>
            <w:vAlign w:val="center"/>
          </w:tcPr>
          <w:p w14:paraId="6F1173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工作时间</w:t>
            </w:r>
          </w:p>
        </w:tc>
        <w:tc>
          <w:tcPr>
            <w:tcW w:w="1059" w:type="dxa"/>
            <w:vAlign w:val="center"/>
          </w:tcPr>
          <w:p w14:paraId="6B6CFF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lang w:val="en-US" w:eastAsia="zh-CN"/>
              </w:rPr>
            </w:pPr>
            <w:r>
              <w:rPr>
                <w:rFonts w:hint="eastAsia" w:cs="Times New Roman"/>
                <w:b/>
                <w:sz w:val="24"/>
                <w:szCs w:val="24"/>
                <w:lang w:val="en-US" w:eastAsia="zh-CN"/>
              </w:rPr>
              <w:t>集采目录内/外</w:t>
            </w:r>
          </w:p>
        </w:tc>
      </w:tr>
      <w:tr w14:paraId="2B00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3CC1C1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1334" w:type="dxa"/>
            <w:vAlign w:val="center"/>
          </w:tcPr>
          <w:p w14:paraId="7036A7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项目经理</w:t>
            </w:r>
          </w:p>
        </w:tc>
        <w:tc>
          <w:tcPr>
            <w:tcW w:w="818" w:type="dxa"/>
            <w:vAlign w:val="center"/>
          </w:tcPr>
          <w:p w14:paraId="7BBF1B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6D98C94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（1）大学本科或以上学历，性别不限，45岁周或以下。</w:t>
            </w:r>
          </w:p>
          <w:p w14:paraId="196D8C1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（2）具有五年或以上非住宅物业管理工作经验。</w:t>
            </w:r>
          </w:p>
          <w:p w14:paraId="1AA53C1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（3）具有较强的沟通及协调能力，并能带领团队出色的完成各项接待工作。</w:t>
            </w:r>
          </w:p>
          <w:p w14:paraId="4FFEBBA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（4）富有亲和力，具有团队合作精神，责任心强。</w:t>
            </w:r>
          </w:p>
        </w:tc>
        <w:tc>
          <w:tcPr>
            <w:tcW w:w="1320" w:type="dxa"/>
            <w:vAlign w:val="center"/>
          </w:tcPr>
          <w:p w14:paraId="7A7207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03989F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111EDA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restart"/>
            <w:vAlign w:val="center"/>
          </w:tcPr>
          <w:p w14:paraId="0697F7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eastAsia" w:cs="Times New Roman"/>
                <w:b/>
                <w:sz w:val="24"/>
                <w:szCs w:val="24"/>
                <w:lang w:val="en-US" w:eastAsia="zh-CN"/>
              </w:rPr>
              <w:t>集采目录内</w:t>
            </w:r>
          </w:p>
        </w:tc>
      </w:tr>
      <w:tr w14:paraId="48C3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7D7E21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w:t>
            </w:r>
          </w:p>
        </w:tc>
        <w:tc>
          <w:tcPr>
            <w:tcW w:w="1334" w:type="dxa"/>
            <w:vAlign w:val="center"/>
          </w:tcPr>
          <w:p w14:paraId="6ADCA6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楼内保洁员</w:t>
            </w:r>
          </w:p>
        </w:tc>
        <w:tc>
          <w:tcPr>
            <w:tcW w:w="818" w:type="dxa"/>
            <w:vAlign w:val="center"/>
          </w:tcPr>
          <w:p w14:paraId="2DF70E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cs="Times New Roman"/>
                <w:sz w:val="24"/>
                <w:szCs w:val="24"/>
                <w:lang w:val="en-US" w:eastAsia="zh-CN"/>
              </w:rPr>
              <w:t>3</w:t>
            </w:r>
          </w:p>
        </w:tc>
        <w:tc>
          <w:tcPr>
            <w:tcW w:w="4091" w:type="dxa"/>
            <w:vAlign w:val="center"/>
          </w:tcPr>
          <w:p w14:paraId="79E9197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（1）性别不限，49周岁或以下。</w:t>
            </w:r>
          </w:p>
          <w:p w14:paraId="7E81C62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（2）有保洁工作经验。</w:t>
            </w:r>
          </w:p>
          <w:p w14:paraId="539B0E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kern w:val="0"/>
                <w:sz w:val="24"/>
                <w:szCs w:val="24"/>
              </w:rPr>
            </w:pPr>
            <w:r>
              <w:rPr>
                <w:rFonts w:hint="eastAsia"/>
                <w:kern w:val="0"/>
                <w:sz w:val="24"/>
                <w:szCs w:val="24"/>
              </w:rPr>
              <w:t>★</w:t>
            </w:r>
            <w:r>
              <w:rPr>
                <w:rFonts w:hint="default" w:ascii="Times New Roman" w:hAnsi="Times New Roman" w:eastAsia="宋体" w:cs="Times New Roman"/>
                <w:kern w:val="0"/>
                <w:sz w:val="24"/>
                <w:szCs w:val="24"/>
              </w:rPr>
              <w:t>（3）至少2人持天津市病媒生物防制培训证书及</w:t>
            </w:r>
            <w:r>
              <w:rPr>
                <w:rFonts w:hint="default" w:ascii="Times New Roman" w:hAnsi="Times New Roman" w:eastAsia="宋体" w:cs="Times New Roman"/>
                <w:sz w:val="24"/>
                <w:szCs w:val="24"/>
              </w:rPr>
              <w:t>卫生防疫部门或医疗机构颁发的健康证</w:t>
            </w:r>
            <w:r>
              <w:rPr>
                <w:rFonts w:hint="default" w:ascii="Times New Roman" w:hAnsi="Times New Roman" w:eastAsia="宋体" w:cs="Times New Roman"/>
                <w:kern w:val="0"/>
                <w:sz w:val="24"/>
                <w:szCs w:val="24"/>
              </w:rPr>
              <w:t>上岗。</w:t>
            </w:r>
          </w:p>
        </w:tc>
        <w:tc>
          <w:tcPr>
            <w:tcW w:w="1320" w:type="dxa"/>
            <w:vAlign w:val="center"/>
          </w:tcPr>
          <w:p w14:paraId="7E8DB9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1E0D14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76D58C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continue"/>
            <w:vAlign w:val="center"/>
          </w:tcPr>
          <w:p w14:paraId="666588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1143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765" w:type="dxa"/>
            <w:vAlign w:val="center"/>
          </w:tcPr>
          <w:p w14:paraId="0D8733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p>
        </w:tc>
        <w:tc>
          <w:tcPr>
            <w:tcW w:w="1334" w:type="dxa"/>
            <w:vAlign w:val="center"/>
          </w:tcPr>
          <w:p w14:paraId="16D5BF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技术保洁员</w:t>
            </w:r>
          </w:p>
        </w:tc>
        <w:tc>
          <w:tcPr>
            <w:tcW w:w="818" w:type="dxa"/>
            <w:vAlign w:val="center"/>
          </w:tcPr>
          <w:p w14:paraId="21309F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615BE2E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（1）男性，1人，45周岁或以下。</w:t>
            </w:r>
          </w:p>
          <w:p w14:paraId="1D1D806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（2）有保洁工作经验。</w:t>
            </w:r>
          </w:p>
          <w:p w14:paraId="0FD3D54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kern w:val="0"/>
                <w:sz w:val="24"/>
                <w:szCs w:val="24"/>
              </w:rPr>
            </w:pPr>
            <w:r>
              <w:rPr>
                <w:rFonts w:hint="eastAsia"/>
                <w:kern w:val="0"/>
                <w:sz w:val="24"/>
                <w:szCs w:val="24"/>
              </w:rPr>
              <w:t>★</w:t>
            </w:r>
            <w:r>
              <w:rPr>
                <w:rFonts w:hint="default" w:ascii="Times New Roman" w:hAnsi="Times New Roman" w:eastAsia="宋体" w:cs="Times New Roman"/>
                <w:kern w:val="0"/>
                <w:sz w:val="24"/>
                <w:szCs w:val="24"/>
              </w:rPr>
              <w:t>（3）持天津市病媒生物防制培训证书、特种作业操作证（高处作业）、</w:t>
            </w:r>
            <w:r>
              <w:rPr>
                <w:rFonts w:hint="eastAsia" w:cs="Times New Roman"/>
                <w:kern w:val="0"/>
                <w:sz w:val="24"/>
                <w:szCs w:val="24"/>
                <w:lang w:val="en-US" w:eastAsia="zh-CN"/>
              </w:rPr>
              <w:t>有限空间作业证书</w:t>
            </w:r>
            <w:r>
              <w:rPr>
                <w:rFonts w:hint="default" w:ascii="Times New Roman" w:hAnsi="Times New Roman" w:eastAsia="宋体" w:cs="Times New Roman"/>
                <w:kern w:val="0"/>
                <w:sz w:val="24"/>
                <w:szCs w:val="24"/>
              </w:rPr>
              <w:t>及</w:t>
            </w:r>
            <w:r>
              <w:rPr>
                <w:rFonts w:hint="default" w:ascii="Times New Roman" w:hAnsi="Times New Roman" w:eastAsia="宋体" w:cs="Times New Roman"/>
                <w:sz w:val="24"/>
                <w:szCs w:val="24"/>
              </w:rPr>
              <w:t>卫生防疫部门或医疗机构颁发的健康证</w:t>
            </w:r>
            <w:r>
              <w:rPr>
                <w:rFonts w:hint="default" w:ascii="Times New Roman" w:hAnsi="Times New Roman" w:eastAsia="宋体" w:cs="Times New Roman"/>
                <w:kern w:val="0"/>
                <w:sz w:val="24"/>
                <w:szCs w:val="24"/>
              </w:rPr>
              <w:t>上岗。</w:t>
            </w:r>
          </w:p>
        </w:tc>
        <w:tc>
          <w:tcPr>
            <w:tcW w:w="1320" w:type="dxa"/>
            <w:vAlign w:val="center"/>
          </w:tcPr>
          <w:p w14:paraId="4CA8A5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7CF37A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23A3DA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continue"/>
            <w:vAlign w:val="center"/>
          </w:tcPr>
          <w:p w14:paraId="2CC949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3619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765" w:type="dxa"/>
            <w:vAlign w:val="center"/>
          </w:tcPr>
          <w:p w14:paraId="58FF90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w:t>
            </w:r>
          </w:p>
        </w:tc>
        <w:tc>
          <w:tcPr>
            <w:tcW w:w="1334" w:type="dxa"/>
            <w:vAlign w:val="center"/>
          </w:tcPr>
          <w:p w14:paraId="5F4968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会议接待人员</w:t>
            </w:r>
          </w:p>
        </w:tc>
        <w:tc>
          <w:tcPr>
            <w:tcW w:w="818" w:type="dxa"/>
            <w:vAlign w:val="center"/>
          </w:tcPr>
          <w:p w14:paraId="1E3721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w:t>
            </w:r>
          </w:p>
        </w:tc>
        <w:tc>
          <w:tcPr>
            <w:tcW w:w="4091" w:type="dxa"/>
            <w:vAlign w:val="center"/>
          </w:tcPr>
          <w:p w14:paraId="440DA69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（1）女性，40周岁或以下，有相关工作经验；</w:t>
            </w:r>
          </w:p>
          <w:p w14:paraId="5ABC95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（2）大专或以上学历；</w:t>
            </w:r>
          </w:p>
          <w:p w14:paraId="0FD21DE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（3）身高163CM以上，形象较好，气质较佳。</w:t>
            </w:r>
          </w:p>
        </w:tc>
        <w:tc>
          <w:tcPr>
            <w:tcW w:w="1320" w:type="dxa"/>
            <w:vAlign w:val="center"/>
          </w:tcPr>
          <w:p w14:paraId="0AD182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228E1D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411A39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continue"/>
            <w:vAlign w:val="center"/>
          </w:tcPr>
          <w:p w14:paraId="4997D3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6C59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765" w:type="dxa"/>
            <w:vAlign w:val="center"/>
          </w:tcPr>
          <w:p w14:paraId="09ED19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w:t>
            </w:r>
          </w:p>
        </w:tc>
        <w:tc>
          <w:tcPr>
            <w:tcW w:w="1334" w:type="dxa"/>
            <w:vAlign w:val="center"/>
          </w:tcPr>
          <w:p w14:paraId="67E745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工程主管</w:t>
            </w:r>
          </w:p>
        </w:tc>
        <w:tc>
          <w:tcPr>
            <w:tcW w:w="818" w:type="dxa"/>
            <w:vAlign w:val="center"/>
          </w:tcPr>
          <w:p w14:paraId="2E5177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065845B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（1）男性，55周岁或以下；</w:t>
            </w:r>
          </w:p>
          <w:p w14:paraId="037830B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（2）有相关工作经验；</w:t>
            </w:r>
          </w:p>
          <w:p w14:paraId="34F09F4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kern w:val="0"/>
                <w:sz w:val="24"/>
                <w:szCs w:val="24"/>
              </w:rPr>
              <w:t>★</w:t>
            </w:r>
            <w:r>
              <w:rPr>
                <w:rFonts w:hint="default" w:ascii="Times New Roman" w:hAnsi="Times New Roman" w:eastAsia="宋体" w:cs="Times New Roman"/>
                <w:sz w:val="24"/>
                <w:szCs w:val="24"/>
              </w:rPr>
              <w:t>（3）持特种作业操作证（高压电工作业）、特种作业操作证（低压电工作业）和特种作业操作证（高处作业）上岗。</w:t>
            </w:r>
          </w:p>
        </w:tc>
        <w:tc>
          <w:tcPr>
            <w:tcW w:w="1320" w:type="dxa"/>
            <w:vAlign w:val="center"/>
          </w:tcPr>
          <w:p w14:paraId="0E1B9B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5418DC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58CD28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continue"/>
            <w:vAlign w:val="center"/>
          </w:tcPr>
          <w:p w14:paraId="5ACA45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581FB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712CAF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w:t>
            </w:r>
          </w:p>
        </w:tc>
        <w:tc>
          <w:tcPr>
            <w:tcW w:w="1334" w:type="dxa"/>
            <w:vAlign w:val="center"/>
          </w:tcPr>
          <w:p w14:paraId="5A4F37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综合维修工</w:t>
            </w:r>
          </w:p>
        </w:tc>
        <w:tc>
          <w:tcPr>
            <w:tcW w:w="818" w:type="dxa"/>
            <w:vAlign w:val="center"/>
          </w:tcPr>
          <w:p w14:paraId="2BFFF2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1509A6C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（1）男性，60周岁或以下，身体健康；</w:t>
            </w:r>
          </w:p>
          <w:p w14:paraId="2E4EFA2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（2）有相关工作经验；</w:t>
            </w:r>
          </w:p>
          <w:p w14:paraId="26E075C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kern w:val="0"/>
                <w:sz w:val="24"/>
                <w:szCs w:val="24"/>
              </w:rPr>
              <w:t>★</w:t>
            </w:r>
            <w:r>
              <w:rPr>
                <w:rFonts w:hint="default" w:ascii="Times New Roman" w:hAnsi="Times New Roman" w:eastAsia="宋体" w:cs="Times New Roman"/>
                <w:sz w:val="24"/>
                <w:szCs w:val="24"/>
              </w:rPr>
              <w:t>（3）持特种作业操作证（制冷与空调作业）、特种作业操作证（低压电工作业）。</w:t>
            </w:r>
          </w:p>
        </w:tc>
        <w:tc>
          <w:tcPr>
            <w:tcW w:w="1320" w:type="dxa"/>
            <w:vAlign w:val="center"/>
          </w:tcPr>
          <w:p w14:paraId="0C1411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78DF79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30495D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continue"/>
            <w:vAlign w:val="center"/>
          </w:tcPr>
          <w:p w14:paraId="46F4D7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0B09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5BA6E5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w:t>
            </w:r>
          </w:p>
        </w:tc>
        <w:tc>
          <w:tcPr>
            <w:tcW w:w="1334" w:type="dxa"/>
            <w:vAlign w:val="center"/>
          </w:tcPr>
          <w:p w14:paraId="2CCB28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秩序主管</w:t>
            </w:r>
          </w:p>
        </w:tc>
        <w:tc>
          <w:tcPr>
            <w:tcW w:w="818" w:type="dxa"/>
            <w:vAlign w:val="center"/>
          </w:tcPr>
          <w:p w14:paraId="08E7B6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3C5606A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（1）男性，45周岁或以下，初中及以上文化程度，形象良好，无不良嗜好。</w:t>
            </w:r>
          </w:p>
          <w:p w14:paraId="4B49BEB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（2）具备3年</w:t>
            </w:r>
            <w:r>
              <w:rPr>
                <w:rFonts w:hint="eastAsia" w:cs="Times New Roman"/>
                <w:sz w:val="24"/>
                <w:szCs w:val="24"/>
                <w:lang w:val="en-US" w:eastAsia="zh-CN"/>
              </w:rPr>
              <w:t>或</w:t>
            </w:r>
            <w:r>
              <w:rPr>
                <w:rFonts w:hint="default" w:ascii="Times New Roman" w:hAnsi="Times New Roman" w:eastAsia="宋体" w:cs="Times New Roman"/>
                <w:sz w:val="24"/>
                <w:szCs w:val="24"/>
              </w:rPr>
              <w:t>以上秩序维护及消防监控工作经验。</w:t>
            </w:r>
          </w:p>
          <w:p w14:paraId="67260CA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kern w:val="0"/>
                <w:sz w:val="24"/>
                <w:szCs w:val="24"/>
              </w:rPr>
              <w:t>★</w:t>
            </w:r>
            <w:r>
              <w:rPr>
                <w:rFonts w:hint="default" w:ascii="Times New Roman" w:hAnsi="Times New Roman" w:eastAsia="宋体" w:cs="Times New Roman"/>
                <w:sz w:val="24"/>
                <w:szCs w:val="24"/>
              </w:rPr>
              <w:t>（3）</w:t>
            </w:r>
            <w:r>
              <w:rPr>
                <w:rFonts w:hint="eastAsia" w:cs="Times New Roman"/>
                <w:sz w:val="24"/>
                <w:szCs w:val="24"/>
                <w:lang w:val="en-US" w:eastAsia="zh-CN"/>
              </w:rPr>
              <w:t>持</w:t>
            </w:r>
            <w:r>
              <w:rPr>
                <w:rFonts w:hint="default" w:ascii="Times New Roman" w:hAnsi="Times New Roman" w:eastAsia="宋体" w:cs="Times New Roman"/>
                <w:sz w:val="24"/>
                <w:szCs w:val="24"/>
              </w:rPr>
              <w:t>职业资格证（建（构）筑物消防员或消防设施操作员四级/中级工或以上）和公安机关盖章的保安员证上岗。</w:t>
            </w:r>
          </w:p>
        </w:tc>
        <w:tc>
          <w:tcPr>
            <w:tcW w:w="1320" w:type="dxa"/>
            <w:vAlign w:val="center"/>
          </w:tcPr>
          <w:p w14:paraId="39BF65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Merge w:val="restart"/>
            <w:vAlign w:val="center"/>
          </w:tcPr>
          <w:p w14:paraId="4B9F5A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24小时值守</w:t>
            </w:r>
          </w:p>
          <w:p w14:paraId="2FBA8A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四班三运转</w:t>
            </w:r>
          </w:p>
        </w:tc>
        <w:tc>
          <w:tcPr>
            <w:tcW w:w="1059" w:type="dxa"/>
            <w:vMerge w:val="continue"/>
            <w:vAlign w:val="center"/>
          </w:tcPr>
          <w:p w14:paraId="1B8DA1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563B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4A146E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w:t>
            </w:r>
          </w:p>
        </w:tc>
        <w:tc>
          <w:tcPr>
            <w:tcW w:w="1334" w:type="dxa"/>
            <w:vAlign w:val="center"/>
          </w:tcPr>
          <w:p w14:paraId="0CD3EC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秩序维护员</w:t>
            </w:r>
          </w:p>
        </w:tc>
        <w:tc>
          <w:tcPr>
            <w:tcW w:w="818" w:type="dxa"/>
            <w:vAlign w:val="center"/>
          </w:tcPr>
          <w:p w14:paraId="392E35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cs="Times New Roman"/>
                <w:sz w:val="24"/>
                <w:szCs w:val="24"/>
                <w:lang w:val="en-US" w:eastAsia="zh-CN"/>
              </w:rPr>
              <w:t>7</w:t>
            </w:r>
          </w:p>
        </w:tc>
        <w:tc>
          <w:tcPr>
            <w:tcW w:w="4091" w:type="dxa"/>
            <w:vAlign w:val="center"/>
          </w:tcPr>
          <w:p w14:paraId="3CD6A29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（1）男性，55周岁或以下，初中及以上文化程度，形象良好，无不良嗜好。</w:t>
            </w:r>
          </w:p>
          <w:p w14:paraId="1127E26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（2）具备3年</w:t>
            </w:r>
            <w:r>
              <w:rPr>
                <w:rFonts w:hint="eastAsia" w:cs="Times New Roman"/>
                <w:sz w:val="24"/>
                <w:szCs w:val="24"/>
                <w:lang w:val="en-US" w:eastAsia="zh-CN"/>
              </w:rPr>
              <w:t>或</w:t>
            </w:r>
            <w:r>
              <w:rPr>
                <w:rFonts w:hint="default" w:ascii="Times New Roman" w:hAnsi="Times New Roman" w:eastAsia="宋体" w:cs="Times New Roman"/>
                <w:sz w:val="24"/>
                <w:szCs w:val="24"/>
              </w:rPr>
              <w:t>以上门卫值守及消防监控工作经验。</w:t>
            </w:r>
          </w:p>
          <w:p w14:paraId="4226678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kern w:val="0"/>
                <w:sz w:val="24"/>
                <w:szCs w:val="24"/>
              </w:rPr>
              <w:t>★</w:t>
            </w:r>
            <w:r>
              <w:rPr>
                <w:rFonts w:hint="default" w:ascii="Times New Roman" w:hAnsi="Times New Roman" w:eastAsia="宋体" w:cs="Times New Roman"/>
                <w:sz w:val="24"/>
                <w:szCs w:val="24"/>
              </w:rPr>
              <w:t>（3）</w:t>
            </w:r>
            <w:r>
              <w:rPr>
                <w:rFonts w:hint="eastAsia" w:cs="Times New Roman"/>
                <w:sz w:val="24"/>
                <w:szCs w:val="24"/>
                <w:lang w:val="en-US" w:eastAsia="zh-CN"/>
              </w:rPr>
              <w:t>持</w:t>
            </w:r>
            <w:r>
              <w:rPr>
                <w:rFonts w:hint="default" w:ascii="Times New Roman" w:hAnsi="Times New Roman" w:eastAsia="宋体" w:cs="Times New Roman"/>
                <w:sz w:val="24"/>
                <w:szCs w:val="24"/>
              </w:rPr>
              <w:t>职业资格证书（建（构）筑物消防员或消防设施操作员）和公安机关盖章的保安员证上岗。</w:t>
            </w:r>
          </w:p>
        </w:tc>
        <w:tc>
          <w:tcPr>
            <w:tcW w:w="1320" w:type="dxa"/>
            <w:vAlign w:val="center"/>
          </w:tcPr>
          <w:p w14:paraId="565FAB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Merge w:val="continue"/>
            <w:vAlign w:val="center"/>
          </w:tcPr>
          <w:p w14:paraId="7F721C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c>
          <w:tcPr>
            <w:tcW w:w="1059" w:type="dxa"/>
            <w:vMerge w:val="continue"/>
            <w:vAlign w:val="center"/>
          </w:tcPr>
          <w:p w14:paraId="0EB2D0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52B7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0CA1B8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9</w:t>
            </w:r>
          </w:p>
        </w:tc>
        <w:tc>
          <w:tcPr>
            <w:tcW w:w="1334" w:type="dxa"/>
            <w:vAlign w:val="center"/>
          </w:tcPr>
          <w:p w14:paraId="33329E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厨师长</w:t>
            </w:r>
          </w:p>
        </w:tc>
        <w:tc>
          <w:tcPr>
            <w:tcW w:w="818" w:type="dxa"/>
            <w:vAlign w:val="center"/>
          </w:tcPr>
          <w:p w14:paraId="38057E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45DB2B0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（1）男性，年龄 55 周岁或以下；</w:t>
            </w:r>
          </w:p>
          <w:p w14:paraId="040F027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（2）具备十年或以上餐饮主厨从业经验和厨房管理经验。</w:t>
            </w:r>
          </w:p>
          <w:p w14:paraId="4EDD5A6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kern w:val="0"/>
                <w:sz w:val="24"/>
                <w:szCs w:val="24"/>
              </w:rPr>
              <w:t>★</w:t>
            </w:r>
            <w:r>
              <w:rPr>
                <w:rFonts w:hint="default" w:ascii="Times New Roman" w:hAnsi="Times New Roman" w:eastAsia="宋体" w:cs="Times New Roman"/>
                <w:sz w:val="24"/>
                <w:szCs w:val="24"/>
              </w:rPr>
              <w:t>（3）持卫生防疫部门或医疗机构颁发的健康证。</w:t>
            </w:r>
          </w:p>
        </w:tc>
        <w:tc>
          <w:tcPr>
            <w:tcW w:w="1320" w:type="dxa"/>
            <w:vAlign w:val="center"/>
          </w:tcPr>
          <w:p w14:paraId="1CE2FC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28A567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2CC7E5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restart"/>
            <w:vAlign w:val="center"/>
          </w:tcPr>
          <w:p w14:paraId="573639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rPr>
            </w:pPr>
            <w:r>
              <w:rPr>
                <w:rFonts w:hint="eastAsia" w:cs="Times New Roman"/>
                <w:b/>
                <w:sz w:val="24"/>
                <w:szCs w:val="24"/>
                <w:lang w:val="en-US" w:eastAsia="zh-CN"/>
              </w:rPr>
              <w:t>集采目录外</w:t>
            </w:r>
          </w:p>
        </w:tc>
      </w:tr>
      <w:tr w14:paraId="124AC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560F9B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10</w:t>
            </w:r>
          </w:p>
        </w:tc>
        <w:tc>
          <w:tcPr>
            <w:tcW w:w="1334" w:type="dxa"/>
            <w:vAlign w:val="center"/>
          </w:tcPr>
          <w:p w14:paraId="2FD070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帮厨</w:t>
            </w:r>
          </w:p>
        </w:tc>
        <w:tc>
          <w:tcPr>
            <w:tcW w:w="818" w:type="dxa"/>
            <w:vAlign w:val="center"/>
          </w:tcPr>
          <w:p w14:paraId="6A7CBD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4E6F83A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（1）男性，年龄 55 周岁或以下；</w:t>
            </w:r>
          </w:p>
          <w:p w14:paraId="2719BAF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（2）具备五年或以上餐饮主厨从业经验和厨房管理经验。</w:t>
            </w:r>
          </w:p>
          <w:p w14:paraId="21274D4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kern w:val="0"/>
                <w:sz w:val="24"/>
                <w:szCs w:val="24"/>
              </w:rPr>
              <w:t>★</w:t>
            </w:r>
            <w:r>
              <w:rPr>
                <w:rFonts w:hint="default" w:ascii="Times New Roman" w:hAnsi="Times New Roman" w:eastAsia="宋体" w:cs="Times New Roman"/>
                <w:sz w:val="24"/>
                <w:szCs w:val="24"/>
              </w:rPr>
              <w:t>（3）持卫生防疫部门或医疗机构颁发的健康证。</w:t>
            </w:r>
          </w:p>
        </w:tc>
        <w:tc>
          <w:tcPr>
            <w:tcW w:w="1320" w:type="dxa"/>
            <w:vAlign w:val="center"/>
          </w:tcPr>
          <w:p w14:paraId="7BCCA7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7A3543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137956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continue"/>
            <w:vAlign w:val="center"/>
          </w:tcPr>
          <w:p w14:paraId="51879A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23CC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2FF27F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11</w:t>
            </w:r>
          </w:p>
        </w:tc>
        <w:tc>
          <w:tcPr>
            <w:tcW w:w="1334" w:type="dxa"/>
            <w:vAlign w:val="center"/>
          </w:tcPr>
          <w:p w14:paraId="051EAF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面点师</w:t>
            </w:r>
          </w:p>
        </w:tc>
        <w:tc>
          <w:tcPr>
            <w:tcW w:w="818" w:type="dxa"/>
            <w:vAlign w:val="center"/>
          </w:tcPr>
          <w:p w14:paraId="0536E0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2547DBF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（1）男女不限，55 周岁或以下，精通各类面食；</w:t>
            </w:r>
          </w:p>
          <w:p w14:paraId="50CD6A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（2）从事餐饮行业面点岗位2年以上，具备良好的职业道德和敬业精神。</w:t>
            </w:r>
          </w:p>
          <w:p w14:paraId="737F0BF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kern w:val="0"/>
                <w:sz w:val="24"/>
                <w:szCs w:val="24"/>
              </w:rPr>
              <w:t>★</w:t>
            </w:r>
            <w:r>
              <w:rPr>
                <w:rFonts w:hint="default" w:ascii="Times New Roman" w:hAnsi="Times New Roman" w:eastAsia="宋体" w:cs="Times New Roman"/>
                <w:sz w:val="24"/>
                <w:szCs w:val="24"/>
              </w:rPr>
              <w:t>（3）持卫生防疫部门或医疗机构颁发的健康证。</w:t>
            </w:r>
          </w:p>
        </w:tc>
        <w:tc>
          <w:tcPr>
            <w:tcW w:w="1320" w:type="dxa"/>
            <w:vAlign w:val="center"/>
          </w:tcPr>
          <w:p w14:paraId="6BFB6F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29F32C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2CF57A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continue"/>
            <w:vAlign w:val="center"/>
          </w:tcPr>
          <w:p w14:paraId="3E47E1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3BC0C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46A78C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12</w:t>
            </w:r>
          </w:p>
        </w:tc>
        <w:tc>
          <w:tcPr>
            <w:tcW w:w="1334" w:type="dxa"/>
            <w:vAlign w:val="center"/>
          </w:tcPr>
          <w:p w14:paraId="24D6F9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切配工</w:t>
            </w:r>
          </w:p>
        </w:tc>
        <w:tc>
          <w:tcPr>
            <w:tcW w:w="818" w:type="dxa"/>
            <w:vAlign w:val="center"/>
          </w:tcPr>
          <w:p w14:paraId="661B74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4640FF8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（1）男女不限，身体健康，59周岁或以下。</w:t>
            </w:r>
          </w:p>
          <w:p w14:paraId="4696C25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（2）具备二年或以上相关工作经验。</w:t>
            </w:r>
          </w:p>
          <w:p w14:paraId="20AA729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kern w:val="0"/>
                <w:sz w:val="24"/>
                <w:szCs w:val="24"/>
              </w:rPr>
              <w:t>★</w:t>
            </w:r>
            <w:r>
              <w:rPr>
                <w:rFonts w:hint="default" w:ascii="Times New Roman" w:hAnsi="Times New Roman" w:eastAsia="宋体" w:cs="Times New Roman"/>
                <w:sz w:val="24"/>
                <w:szCs w:val="24"/>
              </w:rPr>
              <w:t>（3）持卫生防疫部门或医疗机构颁发的健康证。</w:t>
            </w:r>
          </w:p>
        </w:tc>
        <w:tc>
          <w:tcPr>
            <w:tcW w:w="1320" w:type="dxa"/>
            <w:vAlign w:val="center"/>
          </w:tcPr>
          <w:p w14:paraId="45FA4B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7393C6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678374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continue"/>
            <w:vAlign w:val="center"/>
          </w:tcPr>
          <w:p w14:paraId="08642B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3F7E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3B70B4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13</w:t>
            </w:r>
          </w:p>
        </w:tc>
        <w:tc>
          <w:tcPr>
            <w:tcW w:w="1334" w:type="dxa"/>
            <w:vAlign w:val="center"/>
          </w:tcPr>
          <w:p w14:paraId="6DD5E3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勤杂工</w:t>
            </w:r>
          </w:p>
        </w:tc>
        <w:tc>
          <w:tcPr>
            <w:tcW w:w="818" w:type="dxa"/>
            <w:vAlign w:val="center"/>
          </w:tcPr>
          <w:p w14:paraId="417873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4504822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（1）男女不限，身体健康，59周岁或以下。</w:t>
            </w:r>
          </w:p>
          <w:p w14:paraId="5901BBF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（2）具备二年或以上相关工作经验。</w:t>
            </w:r>
          </w:p>
          <w:p w14:paraId="32954D4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kern w:val="0"/>
                <w:sz w:val="24"/>
                <w:szCs w:val="24"/>
              </w:rPr>
              <w:t>★</w:t>
            </w:r>
            <w:r>
              <w:rPr>
                <w:rFonts w:hint="default" w:ascii="Times New Roman" w:hAnsi="Times New Roman" w:eastAsia="宋体" w:cs="Times New Roman"/>
                <w:sz w:val="24"/>
                <w:szCs w:val="24"/>
              </w:rPr>
              <w:t>（3）持卫生防疫部门或医疗机构颁发的健康证。</w:t>
            </w:r>
          </w:p>
        </w:tc>
        <w:tc>
          <w:tcPr>
            <w:tcW w:w="1320" w:type="dxa"/>
            <w:vAlign w:val="center"/>
          </w:tcPr>
          <w:p w14:paraId="24C330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27836E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1EC812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continue"/>
            <w:vAlign w:val="center"/>
          </w:tcPr>
          <w:p w14:paraId="5ECEC1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7A77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vAlign w:val="center"/>
          </w:tcPr>
          <w:p w14:paraId="50C363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14</w:t>
            </w:r>
          </w:p>
        </w:tc>
        <w:tc>
          <w:tcPr>
            <w:tcW w:w="1334" w:type="dxa"/>
            <w:vAlign w:val="center"/>
          </w:tcPr>
          <w:p w14:paraId="72DF51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服务员</w:t>
            </w:r>
          </w:p>
        </w:tc>
        <w:tc>
          <w:tcPr>
            <w:tcW w:w="818" w:type="dxa"/>
            <w:vAlign w:val="center"/>
          </w:tcPr>
          <w:p w14:paraId="7C39FF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091" w:type="dxa"/>
            <w:vAlign w:val="center"/>
          </w:tcPr>
          <w:p w14:paraId="58111DC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（1）男女不限，身体健康，40周岁或以下。</w:t>
            </w:r>
          </w:p>
          <w:p w14:paraId="23AF539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（2）具备二年或以上相关工作经验。</w:t>
            </w:r>
          </w:p>
          <w:p w14:paraId="1826F04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kern w:val="0"/>
                <w:sz w:val="24"/>
                <w:szCs w:val="24"/>
              </w:rPr>
              <w:t>★</w:t>
            </w:r>
            <w:r>
              <w:rPr>
                <w:rFonts w:hint="default" w:ascii="Times New Roman" w:hAnsi="Times New Roman" w:eastAsia="宋体" w:cs="Times New Roman"/>
                <w:sz w:val="24"/>
                <w:szCs w:val="24"/>
              </w:rPr>
              <w:t>（3）持卫生防疫部门或医疗机构颁发的健康证。</w:t>
            </w:r>
          </w:p>
        </w:tc>
        <w:tc>
          <w:tcPr>
            <w:tcW w:w="1320" w:type="dxa"/>
            <w:vAlign w:val="center"/>
          </w:tcPr>
          <w:p w14:paraId="28DD53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vAlign w:val="center"/>
          </w:tcPr>
          <w:p w14:paraId="6C8E16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724403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c>
          <w:tcPr>
            <w:tcW w:w="1059" w:type="dxa"/>
            <w:vMerge w:val="continue"/>
            <w:vAlign w:val="center"/>
          </w:tcPr>
          <w:p w14:paraId="259EFE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r w14:paraId="5BC5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2099" w:type="dxa"/>
            <w:gridSpan w:val="2"/>
            <w:vAlign w:val="center"/>
          </w:tcPr>
          <w:p w14:paraId="4B3F71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合计人数</w:t>
            </w:r>
          </w:p>
        </w:tc>
        <w:tc>
          <w:tcPr>
            <w:tcW w:w="7691" w:type="dxa"/>
            <w:gridSpan w:val="4"/>
            <w:vAlign w:val="center"/>
          </w:tcPr>
          <w:p w14:paraId="5BE287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23</w:t>
            </w:r>
          </w:p>
        </w:tc>
        <w:tc>
          <w:tcPr>
            <w:tcW w:w="1059" w:type="dxa"/>
            <w:vAlign w:val="center"/>
          </w:tcPr>
          <w:p w14:paraId="7824A5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p>
        </w:tc>
      </w:tr>
    </w:tbl>
    <w:p w14:paraId="3D0BA3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sz w:val="24"/>
        </w:rPr>
      </w:pPr>
      <w:r>
        <w:rPr>
          <w:rFonts w:hint="eastAsia"/>
          <w:sz w:val="24"/>
        </w:rPr>
        <w:t>注：</w:t>
      </w:r>
    </w:p>
    <w:p w14:paraId="149DC88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rPr>
      </w:pPr>
      <w:r>
        <w:rPr>
          <w:sz w:val="24"/>
        </w:rPr>
        <w:t>按劳动法</w:t>
      </w:r>
      <w:r>
        <w:rPr>
          <w:rFonts w:hint="eastAsia"/>
          <w:sz w:val="24"/>
        </w:rPr>
        <w:t>和国务院关于职工工作时间的规定</w:t>
      </w:r>
      <w:r>
        <w:rPr>
          <w:sz w:val="24"/>
        </w:rPr>
        <w:t>，正常情况下，上述人员每日工作不超过8小时，每周工作不超过40小时。需安排加班的，</w:t>
      </w:r>
      <w:r>
        <w:rPr>
          <w:rFonts w:hint="eastAsia"/>
          <w:sz w:val="24"/>
        </w:rPr>
        <w:t>成交</w:t>
      </w:r>
      <w:r>
        <w:rPr>
          <w:sz w:val="24"/>
        </w:rPr>
        <w:t>供应商应配合并向劳动者支付加班费。</w:t>
      </w:r>
    </w:p>
    <w:p w14:paraId="7D4524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rPr>
      </w:pPr>
      <w:r>
        <w:rPr>
          <w:rFonts w:hint="eastAsia"/>
          <w:sz w:val="24"/>
        </w:rPr>
        <w:t>一旦获得成交资格，上述人员按要求投入本项目服务，非经采购人同意，不随意更换人员。</w:t>
      </w:r>
    </w:p>
    <w:p w14:paraId="726F457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rPr>
      </w:pPr>
      <w:r>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14:paraId="2C626B35">
      <w:pPr>
        <w:widowControl/>
        <w:spacing w:line="360" w:lineRule="auto"/>
        <w:ind w:firstLine="480" w:firstLineChars="200"/>
        <w:jc w:val="left"/>
        <w:rPr>
          <w:b/>
          <w:bCs/>
          <w:sz w:val="24"/>
        </w:rPr>
      </w:pPr>
      <w:r>
        <w:rPr>
          <w:rFonts w:hint="eastAsia"/>
          <w:b/>
          <w:bCs/>
          <w:sz w:val="24"/>
        </w:rPr>
        <w:t>二、各岗位人员具体工作内容、职责及服务标准</w:t>
      </w:r>
    </w:p>
    <w:p w14:paraId="515691DA">
      <w:pPr>
        <w:widowControl/>
        <w:spacing w:line="360" w:lineRule="auto"/>
        <w:ind w:firstLine="480" w:firstLineChars="200"/>
        <w:jc w:val="left"/>
        <w:rPr>
          <w:rFonts w:hint="eastAsia"/>
          <w:sz w:val="24"/>
        </w:rPr>
      </w:pPr>
      <w:r>
        <w:rPr>
          <w:rFonts w:hint="eastAsia"/>
          <w:sz w:val="24"/>
        </w:rPr>
        <w:t>（一）项目经理</w:t>
      </w:r>
    </w:p>
    <w:p w14:paraId="7A20AC06">
      <w:pPr>
        <w:widowControl/>
        <w:spacing w:line="360" w:lineRule="auto"/>
        <w:ind w:firstLine="480" w:firstLineChars="200"/>
        <w:jc w:val="left"/>
        <w:rPr>
          <w:rFonts w:hint="eastAsia"/>
          <w:sz w:val="24"/>
        </w:rPr>
      </w:pPr>
      <w:r>
        <w:rPr>
          <w:rFonts w:hint="eastAsia"/>
          <w:sz w:val="24"/>
        </w:rPr>
        <w:t>1、工作内容：负责全面工作。</w:t>
      </w:r>
    </w:p>
    <w:p w14:paraId="168E4B8A">
      <w:pPr>
        <w:widowControl/>
        <w:spacing w:line="360" w:lineRule="auto"/>
        <w:ind w:firstLine="480" w:firstLineChars="200"/>
        <w:jc w:val="left"/>
        <w:rPr>
          <w:rFonts w:hint="eastAsia"/>
          <w:sz w:val="24"/>
        </w:rPr>
      </w:pPr>
      <w:r>
        <w:rPr>
          <w:rFonts w:hint="eastAsia"/>
          <w:sz w:val="24"/>
        </w:rPr>
        <w:t>2、职责：</w:t>
      </w:r>
    </w:p>
    <w:p w14:paraId="42BDF999">
      <w:pPr>
        <w:widowControl/>
        <w:spacing w:line="360" w:lineRule="auto"/>
        <w:ind w:firstLine="480" w:firstLineChars="200"/>
        <w:jc w:val="left"/>
        <w:rPr>
          <w:rFonts w:hint="eastAsia"/>
          <w:sz w:val="24"/>
        </w:rPr>
      </w:pPr>
      <w:r>
        <w:rPr>
          <w:rFonts w:hint="eastAsia"/>
          <w:sz w:val="24"/>
        </w:rPr>
        <w:t>（1）负责项目全面管理工作。</w:t>
      </w:r>
    </w:p>
    <w:p w14:paraId="67A9C9FD">
      <w:pPr>
        <w:widowControl/>
        <w:spacing w:line="360" w:lineRule="auto"/>
        <w:ind w:firstLine="480" w:firstLineChars="200"/>
        <w:jc w:val="left"/>
        <w:rPr>
          <w:rFonts w:hint="eastAsia"/>
          <w:sz w:val="24"/>
        </w:rPr>
      </w:pPr>
      <w:r>
        <w:rPr>
          <w:rFonts w:hint="eastAsia"/>
          <w:sz w:val="24"/>
        </w:rPr>
        <w:t>（2）制定项目年度总体工作计划、管理方案、月度工作总结</w:t>
      </w:r>
    </w:p>
    <w:p w14:paraId="63CDE922">
      <w:pPr>
        <w:widowControl/>
        <w:spacing w:line="360" w:lineRule="auto"/>
        <w:ind w:firstLine="480" w:firstLineChars="200"/>
        <w:jc w:val="left"/>
        <w:rPr>
          <w:rFonts w:hint="eastAsia"/>
          <w:sz w:val="24"/>
        </w:rPr>
      </w:pPr>
      <w:r>
        <w:rPr>
          <w:rFonts w:hint="eastAsia"/>
          <w:sz w:val="24"/>
        </w:rPr>
        <w:t>（3）按照体系落实好日常工作检查及各岗位人员完成任务。</w:t>
      </w:r>
    </w:p>
    <w:p w14:paraId="322F6C7D">
      <w:pPr>
        <w:widowControl/>
        <w:spacing w:line="360" w:lineRule="auto"/>
        <w:ind w:firstLine="480" w:firstLineChars="200"/>
        <w:jc w:val="left"/>
        <w:rPr>
          <w:rFonts w:hint="eastAsia"/>
          <w:sz w:val="24"/>
        </w:rPr>
      </w:pPr>
      <w:r>
        <w:rPr>
          <w:rFonts w:hint="eastAsia"/>
          <w:sz w:val="24"/>
        </w:rPr>
        <w:t>（4）培养、指导主管人员及其他各岗位员工，做好会议工作。</w:t>
      </w:r>
    </w:p>
    <w:p w14:paraId="76DDA21D">
      <w:pPr>
        <w:widowControl/>
        <w:spacing w:line="360" w:lineRule="auto"/>
        <w:ind w:firstLine="480" w:firstLineChars="200"/>
        <w:jc w:val="left"/>
        <w:rPr>
          <w:rFonts w:hint="eastAsia"/>
          <w:sz w:val="24"/>
        </w:rPr>
      </w:pPr>
      <w:r>
        <w:rPr>
          <w:rFonts w:hint="eastAsia"/>
          <w:sz w:val="24"/>
        </w:rPr>
        <w:t>（5）督促落实培训计划，鼓励员工积极学习专业知识。</w:t>
      </w:r>
    </w:p>
    <w:p w14:paraId="77B095F3">
      <w:pPr>
        <w:widowControl/>
        <w:spacing w:line="360" w:lineRule="auto"/>
        <w:ind w:firstLine="480" w:firstLineChars="200"/>
        <w:jc w:val="left"/>
        <w:rPr>
          <w:rFonts w:hint="eastAsia"/>
          <w:sz w:val="24"/>
        </w:rPr>
      </w:pPr>
      <w:r>
        <w:rPr>
          <w:rFonts w:hint="eastAsia"/>
          <w:sz w:val="24"/>
        </w:rPr>
        <w:t>（6）按时检查员工规范执行情况，并提出改进要求。</w:t>
      </w:r>
    </w:p>
    <w:p w14:paraId="5BE15725">
      <w:pPr>
        <w:widowControl/>
        <w:spacing w:line="360" w:lineRule="auto"/>
        <w:ind w:firstLine="480" w:firstLineChars="200"/>
        <w:jc w:val="left"/>
        <w:rPr>
          <w:rFonts w:hint="eastAsia"/>
          <w:sz w:val="24"/>
        </w:rPr>
      </w:pPr>
      <w:r>
        <w:rPr>
          <w:rFonts w:hint="eastAsia"/>
          <w:sz w:val="24"/>
        </w:rPr>
        <w:t>（7）对项目人员工作绩效实施考核和评估。</w:t>
      </w:r>
    </w:p>
    <w:p w14:paraId="49B31199">
      <w:pPr>
        <w:widowControl/>
        <w:spacing w:line="360" w:lineRule="auto"/>
        <w:ind w:firstLine="480" w:firstLineChars="200"/>
        <w:jc w:val="left"/>
        <w:rPr>
          <w:rFonts w:hint="eastAsia"/>
          <w:sz w:val="24"/>
        </w:rPr>
      </w:pPr>
      <w:r>
        <w:rPr>
          <w:rFonts w:hint="eastAsia"/>
          <w:sz w:val="24"/>
        </w:rPr>
        <w:t>（8）协调内部关系，实施企业文化建设及推广工作，建立良好团队氛围。</w:t>
      </w:r>
    </w:p>
    <w:p w14:paraId="3485987B">
      <w:pPr>
        <w:widowControl/>
        <w:spacing w:line="360" w:lineRule="auto"/>
        <w:ind w:firstLine="480" w:firstLineChars="200"/>
        <w:jc w:val="left"/>
        <w:rPr>
          <w:rFonts w:hint="eastAsia"/>
          <w:sz w:val="24"/>
        </w:rPr>
      </w:pPr>
      <w:r>
        <w:rPr>
          <w:rFonts w:hint="eastAsia"/>
          <w:sz w:val="24"/>
        </w:rPr>
        <w:t>（9）其中技术保洁负责配合维保人员进入封闭管道清污。</w:t>
      </w:r>
    </w:p>
    <w:p w14:paraId="604A73D3">
      <w:pPr>
        <w:widowControl/>
        <w:spacing w:line="360" w:lineRule="auto"/>
        <w:ind w:firstLine="480" w:firstLineChars="200"/>
        <w:jc w:val="left"/>
        <w:rPr>
          <w:rFonts w:hint="eastAsia"/>
          <w:sz w:val="24"/>
        </w:rPr>
      </w:pPr>
      <w:r>
        <w:rPr>
          <w:rFonts w:hint="eastAsia"/>
          <w:sz w:val="24"/>
        </w:rPr>
        <w:t>（10）完成上级和采购人安排的其它工作任务。</w:t>
      </w:r>
    </w:p>
    <w:p w14:paraId="78084630">
      <w:pPr>
        <w:widowControl/>
        <w:spacing w:line="360" w:lineRule="auto"/>
        <w:ind w:firstLine="480" w:firstLineChars="200"/>
        <w:jc w:val="left"/>
        <w:rPr>
          <w:rFonts w:hint="eastAsia"/>
          <w:sz w:val="24"/>
        </w:rPr>
      </w:pPr>
      <w:r>
        <w:rPr>
          <w:rFonts w:hint="eastAsia"/>
          <w:sz w:val="24"/>
        </w:rPr>
        <w:t>3、服务标准：</w:t>
      </w:r>
    </w:p>
    <w:p w14:paraId="72580985">
      <w:pPr>
        <w:widowControl/>
        <w:spacing w:line="360" w:lineRule="auto"/>
        <w:ind w:firstLine="480" w:firstLineChars="200"/>
        <w:jc w:val="left"/>
        <w:rPr>
          <w:rFonts w:hint="eastAsia"/>
          <w:sz w:val="24"/>
        </w:rPr>
      </w:pPr>
      <w:r>
        <w:rPr>
          <w:rFonts w:hint="eastAsia"/>
          <w:sz w:val="24"/>
        </w:rPr>
        <w:t>（1）认真全面履行本项目物业合同，高质量完成物业合同确定的管理目标和管理内容。</w:t>
      </w:r>
    </w:p>
    <w:p w14:paraId="3559F1D2">
      <w:pPr>
        <w:widowControl/>
        <w:spacing w:line="360" w:lineRule="auto"/>
        <w:ind w:firstLine="480" w:firstLineChars="200"/>
        <w:jc w:val="left"/>
        <w:rPr>
          <w:rFonts w:hint="eastAsia"/>
          <w:sz w:val="24"/>
        </w:rPr>
      </w:pPr>
      <w:r>
        <w:rPr>
          <w:rFonts w:hint="eastAsia"/>
          <w:sz w:val="24"/>
        </w:rPr>
        <w:t>（2）物业管理方案考虑全面，不漏项，专业性、系统性强，可操作可行。</w:t>
      </w:r>
    </w:p>
    <w:p w14:paraId="72959A55">
      <w:pPr>
        <w:widowControl/>
        <w:spacing w:line="360" w:lineRule="auto"/>
        <w:ind w:firstLine="480" w:firstLineChars="200"/>
        <w:jc w:val="left"/>
        <w:rPr>
          <w:rFonts w:hint="eastAsia"/>
          <w:sz w:val="24"/>
        </w:rPr>
      </w:pPr>
      <w:r>
        <w:rPr>
          <w:rFonts w:hint="eastAsia"/>
          <w:sz w:val="24"/>
        </w:rPr>
        <w:t>（3）年度、月度工作计划内容全面、切合实际、可操作性强，并能够按时保质完成。</w:t>
      </w:r>
    </w:p>
    <w:p w14:paraId="14DC44F9">
      <w:pPr>
        <w:widowControl/>
        <w:spacing w:line="360" w:lineRule="auto"/>
        <w:ind w:firstLine="480" w:firstLineChars="200"/>
        <w:jc w:val="left"/>
        <w:rPr>
          <w:rFonts w:hint="eastAsia"/>
          <w:sz w:val="24"/>
        </w:rPr>
      </w:pPr>
      <w:r>
        <w:rPr>
          <w:rFonts w:hint="eastAsia"/>
          <w:sz w:val="24"/>
        </w:rPr>
        <w:t>（4）物业管理各项制度健全，监督执行到位，能快速响应，及时处理问题。</w:t>
      </w:r>
    </w:p>
    <w:p w14:paraId="42F996DE">
      <w:pPr>
        <w:widowControl/>
        <w:spacing w:line="360" w:lineRule="auto"/>
        <w:ind w:firstLine="480" w:firstLineChars="200"/>
        <w:jc w:val="left"/>
        <w:rPr>
          <w:rFonts w:hint="eastAsia"/>
          <w:sz w:val="24"/>
        </w:rPr>
      </w:pPr>
      <w:r>
        <w:rPr>
          <w:rFonts w:hint="eastAsia"/>
          <w:sz w:val="24"/>
        </w:rPr>
        <w:t>（5）物业管理组织架构合理、高效，人员配备到位，职责明确，物业服务人员须具有良好精神面貌和积极的工作态度。</w:t>
      </w:r>
    </w:p>
    <w:p w14:paraId="2701F30E">
      <w:pPr>
        <w:widowControl/>
        <w:spacing w:line="360" w:lineRule="auto"/>
        <w:ind w:firstLine="480" w:firstLineChars="200"/>
        <w:jc w:val="left"/>
        <w:rPr>
          <w:rFonts w:hint="eastAsia"/>
          <w:sz w:val="24"/>
        </w:rPr>
      </w:pPr>
      <w:r>
        <w:rPr>
          <w:rFonts w:hint="eastAsia"/>
          <w:sz w:val="24"/>
        </w:rPr>
        <w:t>（6）物业各点位操作规程内容全面、详细，工作程序明确、效率高，可操作性强，并能够在工作到得到严格执行。</w:t>
      </w:r>
    </w:p>
    <w:p w14:paraId="7AFF7593">
      <w:pPr>
        <w:widowControl/>
        <w:spacing w:line="360" w:lineRule="auto"/>
        <w:ind w:firstLine="480" w:firstLineChars="200"/>
        <w:jc w:val="left"/>
        <w:rPr>
          <w:rFonts w:hint="eastAsia"/>
          <w:sz w:val="24"/>
        </w:rPr>
      </w:pPr>
      <w:r>
        <w:rPr>
          <w:rFonts w:hint="eastAsia"/>
          <w:sz w:val="24"/>
        </w:rPr>
        <w:t>（7）应急预案全面、齐全，可操作性强，遇到突发性事件能够及时、有效处置。</w:t>
      </w:r>
    </w:p>
    <w:p w14:paraId="0DCA046E">
      <w:pPr>
        <w:widowControl/>
        <w:spacing w:line="360" w:lineRule="auto"/>
        <w:ind w:firstLine="480" w:firstLineChars="200"/>
        <w:jc w:val="left"/>
        <w:rPr>
          <w:rFonts w:hint="eastAsia"/>
          <w:sz w:val="24"/>
        </w:rPr>
      </w:pPr>
      <w:r>
        <w:rPr>
          <w:rFonts w:hint="eastAsia"/>
          <w:sz w:val="24"/>
        </w:rPr>
        <w:t>（8）投诉渠道通畅，做到有投诉必接，接到投诉及时处理，给投诉者一个满意的答复。</w:t>
      </w:r>
    </w:p>
    <w:p w14:paraId="1151A91C">
      <w:pPr>
        <w:widowControl/>
        <w:spacing w:line="360" w:lineRule="auto"/>
        <w:ind w:firstLine="480" w:firstLineChars="200"/>
        <w:jc w:val="left"/>
        <w:rPr>
          <w:rFonts w:hint="eastAsia"/>
          <w:sz w:val="24"/>
        </w:rPr>
      </w:pPr>
      <w:r>
        <w:rPr>
          <w:rFonts w:hint="eastAsia"/>
          <w:sz w:val="24"/>
        </w:rPr>
        <w:t>（9）物业各工种履行岗位职责到位，确保各种设备运行正常，各种设施完好无损。</w:t>
      </w:r>
    </w:p>
    <w:p w14:paraId="697BB3E1">
      <w:pPr>
        <w:widowControl/>
        <w:spacing w:line="360" w:lineRule="auto"/>
        <w:ind w:firstLine="480" w:firstLineChars="200"/>
        <w:jc w:val="left"/>
        <w:rPr>
          <w:rFonts w:hint="eastAsia"/>
          <w:sz w:val="24"/>
        </w:rPr>
      </w:pPr>
      <w:r>
        <w:rPr>
          <w:rFonts w:hint="eastAsia"/>
          <w:sz w:val="24"/>
        </w:rPr>
        <w:t>（10）成交供应商须与采购人配合积极、到位，按时完成采购人布置的各项工作任务。</w:t>
      </w:r>
    </w:p>
    <w:p w14:paraId="789CF0B3">
      <w:pPr>
        <w:widowControl/>
        <w:spacing w:line="360" w:lineRule="auto"/>
        <w:ind w:firstLine="480" w:firstLineChars="200"/>
        <w:jc w:val="left"/>
        <w:rPr>
          <w:rFonts w:hint="eastAsia"/>
          <w:sz w:val="24"/>
        </w:rPr>
      </w:pPr>
      <w:r>
        <w:rPr>
          <w:rFonts w:hint="eastAsia"/>
          <w:sz w:val="24"/>
        </w:rPr>
        <w:t>（二）保洁人员</w:t>
      </w:r>
    </w:p>
    <w:p w14:paraId="0B0643F2">
      <w:pPr>
        <w:widowControl/>
        <w:spacing w:line="360" w:lineRule="auto"/>
        <w:ind w:firstLine="480" w:firstLineChars="200"/>
        <w:jc w:val="left"/>
        <w:rPr>
          <w:rFonts w:hint="eastAsia"/>
          <w:sz w:val="24"/>
        </w:rPr>
      </w:pPr>
      <w:r>
        <w:rPr>
          <w:rFonts w:hint="eastAsia"/>
          <w:sz w:val="24"/>
        </w:rPr>
        <w:t>1、工作内容：负责公共区域、会议室及大院的环境卫生等工作。</w:t>
      </w:r>
    </w:p>
    <w:p w14:paraId="0EF841D1">
      <w:pPr>
        <w:widowControl/>
        <w:spacing w:line="360" w:lineRule="auto"/>
        <w:ind w:firstLine="480" w:firstLineChars="200"/>
        <w:jc w:val="left"/>
        <w:rPr>
          <w:rFonts w:hint="eastAsia"/>
          <w:sz w:val="24"/>
        </w:rPr>
      </w:pPr>
      <w:r>
        <w:rPr>
          <w:rFonts w:hint="eastAsia"/>
          <w:sz w:val="24"/>
        </w:rPr>
        <w:t>2、职责：</w:t>
      </w:r>
    </w:p>
    <w:p w14:paraId="75842644">
      <w:pPr>
        <w:widowControl/>
        <w:spacing w:line="360" w:lineRule="auto"/>
        <w:ind w:firstLine="480" w:firstLineChars="200"/>
        <w:jc w:val="left"/>
        <w:rPr>
          <w:rFonts w:hint="eastAsia"/>
          <w:sz w:val="24"/>
        </w:rPr>
      </w:pPr>
      <w:r>
        <w:rPr>
          <w:rFonts w:hint="eastAsia"/>
          <w:sz w:val="24"/>
        </w:rPr>
        <w:t>（1）遵守各项管理规定，统一着装上岗，树立良好形象，语言文明，微笑服务。</w:t>
      </w:r>
    </w:p>
    <w:p w14:paraId="3FB916E6">
      <w:pPr>
        <w:widowControl/>
        <w:spacing w:line="360" w:lineRule="auto"/>
        <w:ind w:firstLine="480" w:firstLineChars="200"/>
        <w:jc w:val="left"/>
        <w:rPr>
          <w:rFonts w:hint="eastAsia"/>
          <w:sz w:val="24"/>
        </w:rPr>
      </w:pPr>
      <w:r>
        <w:rPr>
          <w:rFonts w:hint="eastAsia"/>
          <w:sz w:val="24"/>
        </w:rPr>
        <w:t>（2）服从上级领导的指挥，严格按照保洁程序，保质保量地完成所负责区域内的卫生工作。</w:t>
      </w:r>
    </w:p>
    <w:p w14:paraId="0A6A081D">
      <w:pPr>
        <w:widowControl/>
        <w:spacing w:line="360" w:lineRule="auto"/>
        <w:ind w:firstLine="480" w:firstLineChars="200"/>
        <w:jc w:val="left"/>
        <w:rPr>
          <w:rFonts w:hint="eastAsia"/>
          <w:sz w:val="24"/>
        </w:rPr>
      </w:pPr>
      <w:r>
        <w:rPr>
          <w:rFonts w:hint="eastAsia"/>
          <w:sz w:val="24"/>
        </w:rPr>
        <w:t>（3）熟悉清洁工作作业流程，熟悉各种保洁设备操作及各种清洁剂的使用方法。</w:t>
      </w:r>
    </w:p>
    <w:p w14:paraId="46D9B799">
      <w:pPr>
        <w:widowControl/>
        <w:spacing w:line="360" w:lineRule="auto"/>
        <w:ind w:firstLine="480" w:firstLineChars="200"/>
        <w:jc w:val="left"/>
        <w:rPr>
          <w:rFonts w:hint="eastAsia"/>
          <w:sz w:val="24"/>
        </w:rPr>
      </w:pPr>
      <w:r>
        <w:rPr>
          <w:rFonts w:hint="eastAsia"/>
          <w:sz w:val="24"/>
        </w:rPr>
        <w:t>（4）办公楼内及重点部位消杀服务。</w:t>
      </w:r>
    </w:p>
    <w:p w14:paraId="59403386">
      <w:pPr>
        <w:widowControl/>
        <w:spacing w:line="360" w:lineRule="auto"/>
        <w:ind w:firstLine="480" w:firstLineChars="200"/>
        <w:jc w:val="left"/>
        <w:rPr>
          <w:rFonts w:hint="eastAsia"/>
          <w:sz w:val="24"/>
        </w:rPr>
      </w:pPr>
      <w:r>
        <w:rPr>
          <w:rFonts w:hint="eastAsia"/>
          <w:sz w:val="24"/>
        </w:rPr>
        <w:t>（5）值班室布草清洗及更换，每周进行布草洗涤产生费用由成交供应商。</w:t>
      </w:r>
    </w:p>
    <w:p w14:paraId="08A960A2">
      <w:pPr>
        <w:widowControl/>
        <w:spacing w:line="360" w:lineRule="auto"/>
        <w:ind w:firstLine="480" w:firstLineChars="200"/>
        <w:jc w:val="left"/>
        <w:rPr>
          <w:rFonts w:hint="eastAsia"/>
          <w:sz w:val="24"/>
        </w:rPr>
      </w:pPr>
      <w:r>
        <w:rPr>
          <w:rFonts w:hint="eastAsia"/>
          <w:sz w:val="24"/>
        </w:rPr>
        <w:t>（6）大院保洁负责院区卫生以及办公楼送饮用水服务工作，配合内保洁共同对办公楼玻璃进行清洁工作。</w:t>
      </w:r>
    </w:p>
    <w:p w14:paraId="2ED25801">
      <w:pPr>
        <w:widowControl/>
        <w:spacing w:line="360" w:lineRule="auto"/>
        <w:ind w:firstLine="480" w:firstLineChars="200"/>
        <w:jc w:val="left"/>
        <w:rPr>
          <w:rFonts w:hint="eastAsia"/>
          <w:sz w:val="24"/>
        </w:rPr>
      </w:pPr>
      <w:r>
        <w:rPr>
          <w:rFonts w:hint="eastAsia"/>
          <w:sz w:val="24"/>
        </w:rPr>
        <w:t>（7）积极协助突发事件后续保洁清理。</w:t>
      </w:r>
    </w:p>
    <w:p w14:paraId="5077424C">
      <w:pPr>
        <w:widowControl/>
        <w:spacing w:line="360" w:lineRule="auto"/>
        <w:ind w:firstLine="480" w:firstLineChars="200"/>
        <w:jc w:val="left"/>
        <w:rPr>
          <w:rFonts w:hint="eastAsia"/>
          <w:sz w:val="24"/>
        </w:rPr>
      </w:pPr>
      <w:r>
        <w:rPr>
          <w:rFonts w:hint="eastAsia"/>
          <w:sz w:val="24"/>
        </w:rPr>
        <w:t>（8）本项目涉及玻璃清洁服务，持有《特种作业操作证（高处作业）》进行服务。</w:t>
      </w:r>
    </w:p>
    <w:p w14:paraId="3A7D10E4">
      <w:pPr>
        <w:widowControl/>
        <w:spacing w:line="360" w:lineRule="auto"/>
        <w:ind w:firstLine="480" w:firstLineChars="200"/>
        <w:jc w:val="left"/>
        <w:rPr>
          <w:rFonts w:hint="eastAsia"/>
          <w:sz w:val="24"/>
        </w:rPr>
      </w:pPr>
      <w:r>
        <w:rPr>
          <w:rFonts w:hint="eastAsia"/>
          <w:sz w:val="24"/>
        </w:rPr>
        <w:t>（9）完成上级和采购人安排的其它工作任务。</w:t>
      </w:r>
    </w:p>
    <w:p w14:paraId="573532AE">
      <w:pPr>
        <w:widowControl/>
        <w:spacing w:line="360" w:lineRule="auto"/>
        <w:ind w:firstLine="480" w:firstLineChars="200"/>
        <w:jc w:val="left"/>
        <w:rPr>
          <w:rFonts w:hint="eastAsia"/>
          <w:sz w:val="24"/>
        </w:rPr>
      </w:pPr>
      <w:r>
        <w:rPr>
          <w:rFonts w:hint="eastAsia"/>
          <w:sz w:val="24"/>
        </w:rPr>
        <w:t>3、服务标准：</w:t>
      </w:r>
    </w:p>
    <w:p w14:paraId="5CC5116E">
      <w:pPr>
        <w:widowControl/>
        <w:spacing w:line="360" w:lineRule="auto"/>
        <w:ind w:firstLine="480" w:firstLineChars="200"/>
        <w:jc w:val="left"/>
        <w:rPr>
          <w:rFonts w:hint="eastAsia"/>
          <w:sz w:val="24"/>
        </w:rPr>
      </w:pPr>
      <w:r>
        <w:rPr>
          <w:rFonts w:hint="eastAsia"/>
          <w:sz w:val="24"/>
        </w:rPr>
        <w:t>（1）认真履行岗位职责。</w:t>
      </w:r>
    </w:p>
    <w:p w14:paraId="6A2417D2">
      <w:pPr>
        <w:widowControl/>
        <w:spacing w:line="360" w:lineRule="auto"/>
        <w:ind w:firstLine="480" w:firstLineChars="200"/>
        <w:jc w:val="left"/>
        <w:rPr>
          <w:rFonts w:hint="eastAsia"/>
          <w:sz w:val="24"/>
        </w:rPr>
      </w:pPr>
      <w:r>
        <w:rPr>
          <w:rFonts w:hint="eastAsia"/>
          <w:sz w:val="24"/>
        </w:rPr>
        <w:t>（2）地面整洁、有光，地毯干净，无污迹、斑点，洗后无色差，墙面洁白、无污迹，家具表面清洁光滑，不易沾灰。</w:t>
      </w:r>
    </w:p>
    <w:p w14:paraId="2C0C6408">
      <w:pPr>
        <w:widowControl/>
        <w:spacing w:line="360" w:lineRule="auto"/>
        <w:ind w:firstLine="480" w:firstLineChars="200"/>
        <w:jc w:val="left"/>
        <w:rPr>
          <w:rFonts w:hint="eastAsia"/>
          <w:sz w:val="24"/>
        </w:rPr>
      </w:pPr>
      <w:r>
        <w:rPr>
          <w:rFonts w:hint="eastAsia"/>
          <w:sz w:val="24"/>
        </w:rPr>
        <w:t>（3）楼道通道目视干净、无污迹，有光泽。</w:t>
      </w:r>
    </w:p>
    <w:p w14:paraId="70DB8B1E">
      <w:pPr>
        <w:widowControl/>
        <w:spacing w:line="360" w:lineRule="auto"/>
        <w:ind w:firstLine="480" w:firstLineChars="200"/>
        <w:jc w:val="left"/>
        <w:rPr>
          <w:rFonts w:hint="eastAsia"/>
          <w:sz w:val="24"/>
        </w:rPr>
      </w:pPr>
      <w:r>
        <w:rPr>
          <w:rFonts w:hint="eastAsia"/>
          <w:sz w:val="24"/>
        </w:rPr>
        <w:t>（4）卫生间地面无垃圾、无积水，地面干燥，台面无积水，墙面干净，有光泽，便器洁净无黄迹，无异味、臭味，物品更换及时(卫生纸、洗手液、肥皂等)。</w:t>
      </w:r>
    </w:p>
    <w:p w14:paraId="73D936A6">
      <w:pPr>
        <w:widowControl/>
        <w:spacing w:line="360" w:lineRule="auto"/>
        <w:ind w:firstLine="480" w:firstLineChars="200"/>
        <w:jc w:val="left"/>
        <w:rPr>
          <w:rFonts w:hint="eastAsia"/>
          <w:sz w:val="24"/>
        </w:rPr>
      </w:pPr>
      <w:r>
        <w:rPr>
          <w:rFonts w:hint="eastAsia"/>
          <w:sz w:val="24"/>
        </w:rPr>
        <w:t>（5）电梯轿厢内外无果壳、纸削等杂物，无污渍，无灰尘、手印、鞋印，表面光亮。</w:t>
      </w:r>
    </w:p>
    <w:p w14:paraId="08346F8D">
      <w:pPr>
        <w:widowControl/>
        <w:spacing w:line="360" w:lineRule="auto"/>
        <w:ind w:firstLine="480" w:firstLineChars="200"/>
        <w:jc w:val="left"/>
        <w:rPr>
          <w:rFonts w:hint="eastAsia"/>
          <w:sz w:val="24"/>
        </w:rPr>
      </w:pPr>
      <w:r>
        <w:rPr>
          <w:rFonts w:hint="eastAsia"/>
          <w:sz w:val="24"/>
        </w:rPr>
        <w:t>（6）玻璃门窗、扶梯踏板、扶手、幕墙等表面无灰尘、污渍、水印、手印等。</w:t>
      </w:r>
    </w:p>
    <w:p w14:paraId="427DA886">
      <w:pPr>
        <w:widowControl/>
        <w:spacing w:line="360" w:lineRule="auto"/>
        <w:ind w:firstLine="480" w:firstLineChars="200"/>
        <w:jc w:val="left"/>
        <w:rPr>
          <w:rFonts w:hint="eastAsia"/>
          <w:sz w:val="24"/>
        </w:rPr>
      </w:pPr>
      <w:r>
        <w:rPr>
          <w:rFonts w:hint="eastAsia"/>
          <w:sz w:val="24"/>
        </w:rPr>
        <w:t>（7）灯具、灯管、灯沿无灰尘，灯具内无虫、无苍，灯盖、灯罩明亮清洁，安装牢固。</w:t>
      </w:r>
    </w:p>
    <w:p w14:paraId="1999C3C1">
      <w:pPr>
        <w:widowControl/>
        <w:spacing w:line="360" w:lineRule="auto"/>
        <w:ind w:firstLine="480" w:firstLineChars="200"/>
        <w:jc w:val="left"/>
        <w:rPr>
          <w:rFonts w:hint="eastAsia"/>
          <w:sz w:val="24"/>
        </w:rPr>
      </w:pPr>
      <w:r>
        <w:rPr>
          <w:rFonts w:hint="eastAsia"/>
          <w:sz w:val="24"/>
        </w:rPr>
        <w:t>（8）垃圾桶内外无粘附物、污渍。</w:t>
      </w:r>
    </w:p>
    <w:p w14:paraId="37D4AFBE">
      <w:pPr>
        <w:widowControl/>
        <w:spacing w:line="360" w:lineRule="auto"/>
        <w:ind w:firstLine="480" w:firstLineChars="200"/>
        <w:jc w:val="left"/>
        <w:rPr>
          <w:rFonts w:hint="eastAsia"/>
          <w:sz w:val="24"/>
        </w:rPr>
      </w:pPr>
      <w:r>
        <w:rPr>
          <w:rFonts w:hint="eastAsia"/>
          <w:sz w:val="24"/>
        </w:rPr>
        <w:t>（9）外立面表面清洁，无灰尘。</w:t>
      </w:r>
    </w:p>
    <w:p w14:paraId="52DB7225">
      <w:pPr>
        <w:widowControl/>
        <w:spacing w:line="360" w:lineRule="auto"/>
        <w:ind w:firstLine="480" w:firstLineChars="200"/>
        <w:jc w:val="left"/>
        <w:rPr>
          <w:rFonts w:hint="eastAsia"/>
          <w:sz w:val="24"/>
        </w:rPr>
      </w:pPr>
      <w:r>
        <w:rPr>
          <w:rFonts w:hint="eastAsia"/>
          <w:sz w:val="24"/>
        </w:rPr>
        <w:t>（10）外围台阶无灰尘、污迹，有光泽。</w:t>
      </w:r>
    </w:p>
    <w:p w14:paraId="68E537A3">
      <w:pPr>
        <w:widowControl/>
        <w:spacing w:line="360" w:lineRule="auto"/>
        <w:ind w:firstLine="480" w:firstLineChars="200"/>
        <w:jc w:val="left"/>
        <w:rPr>
          <w:rFonts w:hint="eastAsia"/>
          <w:sz w:val="24"/>
        </w:rPr>
      </w:pPr>
      <w:r>
        <w:rPr>
          <w:rFonts w:hint="eastAsia"/>
          <w:sz w:val="24"/>
        </w:rPr>
        <w:t>（11）消杀工作及时到位。</w:t>
      </w:r>
    </w:p>
    <w:p w14:paraId="0A8CA480">
      <w:pPr>
        <w:widowControl/>
        <w:spacing w:line="360" w:lineRule="auto"/>
        <w:ind w:firstLine="480" w:firstLineChars="200"/>
        <w:jc w:val="left"/>
        <w:rPr>
          <w:rFonts w:hint="eastAsia"/>
          <w:sz w:val="24"/>
        </w:rPr>
      </w:pPr>
      <w:r>
        <w:rPr>
          <w:rFonts w:hint="eastAsia"/>
          <w:sz w:val="24"/>
        </w:rPr>
        <w:t>（12）突发事件处置及时、得当。</w:t>
      </w:r>
    </w:p>
    <w:p w14:paraId="243F6592">
      <w:pPr>
        <w:widowControl/>
        <w:spacing w:line="360" w:lineRule="auto"/>
        <w:ind w:firstLine="480" w:firstLineChars="200"/>
        <w:jc w:val="left"/>
        <w:rPr>
          <w:rFonts w:hint="eastAsia"/>
          <w:sz w:val="24"/>
        </w:rPr>
      </w:pPr>
      <w:r>
        <w:rPr>
          <w:rFonts w:hint="eastAsia"/>
          <w:sz w:val="24"/>
        </w:rPr>
        <w:t>（13）着装符合规定要求。</w:t>
      </w:r>
    </w:p>
    <w:p w14:paraId="26891630">
      <w:pPr>
        <w:widowControl/>
        <w:spacing w:line="360" w:lineRule="auto"/>
        <w:ind w:firstLine="480" w:firstLineChars="200"/>
        <w:jc w:val="left"/>
        <w:rPr>
          <w:rFonts w:hint="eastAsia"/>
          <w:sz w:val="24"/>
        </w:rPr>
      </w:pPr>
      <w:r>
        <w:rPr>
          <w:rFonts w:hint="eastAsia"/>
          <w:sz w:val="24"/>
        </w:rPr>
        <w:t>（14）按规定使用礼貌用语，做到热情、细致、周到。</w:t>
      </w:r>
    </w:p>
    <w:p w14:paraId="0A5468BA">
      <w:pPr>
        <w:widowControl/>
        <w:spacing w:line="360" w:lineRule="auto"/>
        <w:ind w:firstLine="480" w:firstLineChars="200"/>
        <w:jc w:val="left"/>
        <w:rPr>
          <w:rFonts w:hint="eastAsia"/>
          <w:sz w:val="24"/>
        </w:rPr>
      </w:pPr>
      <w:r>
        <w:rPr>
          <w:rFonts w:hint="eastAsia"/>
          <w:sz w:val="24"/>
        </w:rPr>
        <w:t>（15）按时完成领导布置的各项工作任务。</w:t>
      </w:r>
    </w:p>
    <w:p w14:paraId="26E361C5">
      <w:pPr>
        <w:widowControl/>
        <w:spacing w:line="360" w:lineRule="auto"/>
        <w:ind w:firstLine="480" w:firstLineChars="200"/>
        <w:jc w:val="left"/>
        <w:rPr>
          <w:rFonts w:hint="eastAsia"/>
          <w:sz w:val="24"/>
        </w:rPr>
      </w:pPr>
      <w:r>
        <w:rPr>
          <w:rFonts w:hint="eastAsia"/>
          <w:sz w:val="24"/>
        </w:rPr>
        <w:t>（三）综合维修</w:t>
      </w:r>
    </w:p>
    <w:p w14:paraId="154C72D7">
      <w:pPr>
        <w:widowControl/>
        <w:spacing w:line="360" w:lineRule="auto"/>
        <w:ind w:firstLine="480" w:firstLineChars="200"/>
        <w:jc w:val="left"/>
        <w:rPr>
          <w:rFonts w:hint="eastAsia"/>
          <w:sz w:val="24"/>
        </w:rPr>
      </w:pPr>
      <w:r>
        <w:rPr>
          <w:rFonts w:hint="eastAsia"/>
          <w:sz w:val="24"/>
        </w:rPr>
        <w:t xml:space="preserve">1.工作内容： </w:t>
      </w:r>
    </w:p>
    <w:p w14:paraId="12221561">
      <w:pPr>
        <w:widowControl/>
        <w:spacing w:line="360" w:lineRule="auto"/>
        <w:ind w:firstLine="480" w:firstLineChars="200"/>
        <w:jc w:val="left"/>
        <w:rPr>
          <w:rFonts w:hint="eastAsia"/>
          <w:sz w:val="24"/>
        </w:rPr>
      </w:pPr>
      <w:r>
        <w:rPr>
          <w:rFonts w:hint="eastAsia"/>
          <w:sz w:val="24"/>
        </w:rPr>
        <w:t>（1）对办公室、会议室、公共区域、卫生间、走廊、等进行日常养护和及时修复小损、小坏等维护管理工作。</w:t>
      </w:r>
    </w:p>
    <w:p w14:paraId="38291EF3">
      <w:pPr>
        <w:widowControl/>
        <w:spacing w:line="360" w:lineRule="auto"/>
        <w:ind w:firstLine="480" w:firstLineChars="200"/>
        <w:jc w:val="left"/>
        <w:rPr>
          <w:rFonts w:hint="eastAsia"/>
          <w:sz w:val="24"/>
        </w:rPr>
      </w:pPr>
      <w:r>
        <w:rPr>
          <w:rFonts w:hint="eastAsia"/>
          <w:sz w:val="24"/>
        </w:rPr>
        <w:t>（2）公共设施，包括各类宣传栏、护栏、室内外照明设施、标牌导向标识、交通导示系统的日常管理及维修。</w:t>
      </w:r>
    </w:p>
    <w:p w14:paraId="761E9B8A">
      <w:pPr>
        <w:widowControl/>
        <w:spacing w:line="360" w:lineRule="auto"/>
        <w:ind w:firstLine="480" w:firstLineChars="200"/>
        <w:jc w:val="left"/>
        <w:rPr>
          <w:rFonts w:hint="eastAsia"/>
          <w:sz w:val="24"/>
        </w:rPr>
      </w:pPr>
      <w:r>
        <w:rPr>
          <w:rFonts w:hint="eastAsia"/>
          <w:sz w:val="24"/>
        </w:rPr>
        <w:t>（3）办公家具、门窗、门锁等每日巡查，维修及时，保证正常使用。</w:t>
      </w:r>
    </w:p>
    <w:p w14:paraId="56009F94">
      <w:pPr>
        <w:widowControl/>
        <w:spacing w:line="360" w:lineRule="auto"/>
        <w:ind w:firstLine="480" w:firstLineChars="200"/>
        <w:jc w:val="left"/>
        <w:rPr>
          <w:rFonts w:hint="eastAsia"/>
          <w:sz w:val="24"/>
        </w:rPr>
      </w:pPr>
      <w:r>
        <w:rPr>
          <w:rFonts w:hint="eastAsia"/>
          <w:sz w:val="24"/>
        </w:rPr>
        <w:t>（4）各类设备巡查管理。</w:t>
      </w:r>
    </w:p>
    <w:p w14:paraId="48551790">
      <w:pPr>
        <w:widowControl/>
        <w:spacing w:line="360" w:lineRule="auto"/>
        <w:ind w:firstLine="480" w:firstLineChars="200"/>
        <w:jc w:val="left"/>
        <w:rPr>
          <w:rFonts w:hint="eastAsia"/>
          <w:sz w:val="24"/>
        </w:rPr>
      </w:pPr>
      <w:r>
        <w:rPr>
          <w:rFonts w:hint="eastAsia"/>
          <w:sz w:val="24"/>
        </w:rPr>
        <w:t>（5）监督维保单位工作。</w:t>
      </w:r>
    </w:p>
    <w:p w14:paraId="73F61EED">
      <w:pPr>
        <w:widowControl/>
        <w:spacing w:line="360" w:lineRule="auto"/>
        <w:ind w:firstLine="480" w:firstLineChars="200"/>
        <w:jc w:val="left"/>
        <w:rPr>
          <w:rFonts w:hint="eastAsia"/>
          <w:sz w:val="24"/>
        </w:rPr>
      </w:pPr>
      <w:r>
        <w:rPr>
          <w:rFonts w:hint="eastAsia"/>
          <w:sz w:val="24"/>
        </w:rPr>
        <w:t>（6）做好供水、供暖</w:t>
      </w:r>
      <w:r>
        <w:rPr>
          <w:rFonts w:hint="eastAsia"/>
          <w:sz w:val="24"/>
          <w:lang w:eastAsia="zh-CN"/>
        </w:rPr>
        <w:t>、</w:t>
      </w:r>
      <w:r>
        <w:rPr>
          <w:rFonts w:hint="eastAsia"/>
          <w:sz w:val="24"/>
          <w:lang w:val="en-US" w:eastAsia="zh-CN"/>
        </w:rPr>
        <w:t>空调</w:t>
      </w:r>
      <w:r>
        <w:rPr>
          <w:rFonts w:hint="eastAsia"/>
          <w:sz w:val="24"/>
        </w:rPr>
        <w:t>系统的巡查及维修。</w:t>
      </w:r>
    </w:p>
    <w:p w14:paraId="52CF6BA6">
      <w:pPr>
        <w:widowControl/>
        <w:spacing w:line="360" w:lineRule="auto"/>
        <w:ind w:firstLine="480" w:firstLineChars="200"/>
        <w:jc w:val="left"/>
        <w:rPr>
          <w:rFonts w:hint="eastAsia"/>
          <w:sz w:val="24"/>
        </w:rPr>
      </w:pPr>
      <w:r>
        <w:rPr>
          <w:rFonts w:hint="eastAsia"/>
          <w:sz w:val="24"/>
        </w:rPr>
        <w:t>（7）完成上级和采购人安排的其它工作任务。</w:t>
      </w:r>
    </w:p>
    <w:p w14:paraId="16D8B045">
      <w:pPr>
        <w:widowControl/>
        <w:spacing w:line="360" w:lineRule="auto"/>
        <w:ind w:firstLine="480" w:firstLineChars="200"/>
        <w:jc w:val="left"/>
        <w:rPr>
          <w:rFonts w:hint="eastAsia"/>
          <w:sz w:val="24"/>
        </w:rPr>
      </w:pPr>
      <w:r>
        <w:rPr>
          <w:rFonts w:hint="eastAsia"/>
          <w:sz w:val="24"/>
        </w:rPr>
        <w:t>2.工作职责</w:t>
      </w:r>
    </w:p>
    <w:p w14:paraId="6C798E5D">
      <w:pPr>
        <w:widowControl/>
        <w:spacing w:line="360" w:lineRule="auto"/>
        <w:ind w:firstLine="480" w:firstLineChars="200"/>
        <w:jc w:val="left"/>
        <w:rPr>
          <w:rFonts w:hint="eastAsia"/>
          <w:sz w:val="24"/>
        </w:rPr>
      </w:pPr>
      <w:r>
        <w:rPr>
          <w:rFonts w:hint="eastAsia"/>
          <w:sz w:val="24"/>
        </w:rPr>
        <w:t>（1）严格履行维修工职责及各项规章制度，维修、保养好项目公共设备，确保设施运行正常。</w:t>
      </w:r>
    </w:p>
    <w:p w14:paraId="588D1C6B">
      <w:pPr>
        <w:widowControl/>
        <w:spacing w:line="360" w:lineRule="auto"/>
        <w:ind w:firstLine="480" w:firstLineChars="200"/>
        <w:jc w:val="left"/>
        <w:rPr>
          <w:rFonts w:hint="eastAsia"/>
          <w:sz w:val="24"/>
        </w:rPr>
      </w:pPr>
      <w:r>
        <w:rPr>
          <w:rFonts w:hint="eastAsia"/>
          <w:sz w:val="24"/>
        </w:rPr>
        <w:t>（2）按时上下班，佩带工作卡，按要求穿着电工专用服饰。</w:t>
      </w:r>
    </w:p>
    <w:p w14:paraId="3AD3AFAD">
      <w:pPr>
        <w:widowControl/>
        <w:spacing w:line="360" w:lineRule="auto"/>
        <w:ind w:firstLine="480" w:firstLineChars="200"/>
        <w:jc w:val="left"/>
        <w:rPr>
          <w:rFonts w:hint="eastAsia"/>
          <w:sz w:val="24"/>
        </w:rPr>
      </w:pPr>
      <w:r>
        <w:rPr>
          <w:rFonts w:hint="eastAsia"/>
          <w:sz w:val="24"/>
        </w:rPr>
        <w:t>（3）管理好各项设施管线维修，并作好日常的清洁、巡视检查，并作好记录。</w:t>
      </w:r>
    </w:p>
    <w:p w14:paraId="063E5BA4">
      <w:pPr>
        <w:widowControl/>
        <w:spacing w:line="360" w:lineRule="auto"/>
        <w:ind w:firstLine="480" w:firstLineChars="200"/>
        <w:jc w:val="left"/>
        <w:rPr>
          <w:rFonts w:hint="eastAsia"/>
          <w:sz w:val="24"/>
        </w:rPr>
      </w:pPr>
      <w:r>
        <w:rPr>
          <w:rFonts w:hint="eastAsia"/>
          <w:sz w:val="24"/>
        </w:rPr>
        <w:t>（4）文明礼貌服务，随叫随到，凡事不得推诿扯皮。</w:t>
      </w:r>
    </w:p>
    <w:p w14:paraId="51009B7A">
      <w:pPr>
        <w:widowControl/>
        <w:spacing w:line="360" w:lineRule="auto"/>
        <w:ind w:firstLine="480" w:firstLineChars="200"/>
        <w:jc w:val="left"/>
        <w:rPr>
          <w:rFonts w:hint="eastAsia"/>
          <w:sz w:val="24"/>
        </w:rPr>
      </w:pPr>
      <w:r>
        <w:rPr>
          <w:rFonts w:hint="eastAsia"/>
          <w:sz w:val="24"/>
        </w:rPr>
        <w:t>3.服务标准</w:t>
      </w:r>
    </w:p>
    <w:p w14:paraId="74E1BD03">
      <w:pPr>
        <w:widowControl/>
        <w:spacing w:line="360" w:lineRule="auto"/>
        <w:ind w:firstLine="480" w:firstLineChars="200"/>
        <w:jc w:val="left"/>
        <w:rPr>
          <w:rFonts w:hint="eastAsia"/>
          <w:sz w:val="24"/>
        </w:rPr>
      </w:pPr>
      <w:r>
        <w:rPr>
          <w:rFonts w:hint="eastAsia"/>
          <w:sz w:val="24"/>
        </w:rPr>
        <w:t>（1）每日巡回检查设施设备，做好管理记录、维修档案。</w:t>
      </w:r>
    </w:p>
    <w:p w14:paraId="0FF151B9">
      <w:pPr>
        <w:widowControl/>
        <w:spacing w:line="360" w:lineRule="auto"/>
        <w:ind w:firstLine="480" w:firstLineChars="200"/>
        <w:jc w:val="left"/>
        <w:rPr>
          <w:rFonts w:hint="eastAsia"/>
          <w:sz w:val="24"/>
        </w:rPr>
      </w:pPr>
      <w:r>
        <w:rPr>
          <w:rFonts w:hint="eastAsia"/>
          <w:sz w:val="24"/>
        </w:rPr>
        <w:t>（2）爱护办公楼内的设施，不得对办公楼结构、设施等进行改动。</w:t>
      </w:r>
    </w:p>
    <w:p w14:paraId="7A6FF02C">
      <w:pPr>
        <w:widowControl/>
        <w:spacing w:line="360" w:lineRule="auto"/>
        <w:ind w:firstLine="480" w:firstLineChars="200"/>
        <w:jc w:val="left"/>
        <w:rPr>
          <w:rFonts w:hint="eastAsia"/>
          <w:sz w:val="24"/>
        </w:rPr>
      </w:pPr>
      <w:r>
        <w:rPr>
          <w:rFonts w:hint="eastAsia"/>
          <w:sz w:val="24"/>
        </w:rPr>
        <w:t>（3）设备间及维修间环境整洁，无杂物、无灰尘，符合服务环境设备要求。</w:t>
      </w:r>
    </w:p>
    <w:p w14:paraId="6C124F30">
      <w:pPr>
        <w:widowControl/>
        <w:spacing w:line="360" w:lineRule="auto"/>
        <w:ind w:firstLine="480" w:firstLineChars="200"/>
        <w:jc w:val="left"/>
        <w:rPr>
          <w:rFonts w:hint="eastAsia"/>
          <w:sz w:val="24"/>
        </w:rPr>
      </w:pPr>
      <w:r>
        <w:rPr>
          <w:rFonts w:hint="eastAsia"/>
          <w:sz w:val="24"/>
        </w:rPr>
        <w:t>（4）设备维修所需专业技术人员，维修人员须持证上岗，严格执行操作规程。</w:t>
      </w:r>
    </w:p>
    <w:p w14:paraId="3A9865ED">
      <w:pPr>
        <w:widowControl/>
        <w:spacing w:line="360" w:lineRule="auto"/>
        <w:ind w:firstLine="480" w:firstLineChars="200"/>
        <w:jc w:val="left"/>
        <w:rPr>
          <w:rFonts w:hint="eastAsia"/>
          <w:sz w:val="24"/>
        </w:rPr>
      </w:pPr>
      <w:r>
        <w:rPr>
          <w:rFonts w:hint="eastAsia"/>
          <w:sz w:val="24"/>
        </w:rPr>
        <w:t>（5）设备及设施运行正常。</w:t>
      </w:r>
    </w:p>
    <w:p w14:paraId="5CC5191B">
      <w:pPr>
        <w:widowControl/>
        <w:spacing w:line="360" w:lineRule="auto"/>
        <w:ind w:firstLine="480" w:firstLineChars="200"/>
        <w:jc w:val="left"/>
        <w:rPr>
          <w:rFonts w:hint="eastAsia"/>
          <w:sz w:val="24"/>
        </w:rPr>
      </w:pPr>
      <w:r>
        <w:rPr>
          <w:rFonts w:hint="eastAsia"/>
          <w:sz w:val="24"/>
        </w:rPr>
        <w:t>（6）对雨水、污水管道进行检查。</w:t>
      </w:r>
    </w:p>
    <w:p w14:paraId="3A1549A5">
      <w:pPr>
        <w:widowControl/>
        <w:spacing w:line="360" w:lineRule="auto"/>
        <w:ind w:firstLine="480" w:firstLineChars="200"/>
        <w:jc w:val="left"/>
        <w:rPr>
          <w:rFonts w:hint="eastAsia"/>
          <w:sz w:val="24"/>
        </w:rPr>
      </w:pPr>
      <w:r>
        <w:rPr>
          <w:rFonts w:hint="eastAsia"/>
          <w:sz w:val="24"/>
        </w:rPr>
        <w:t>（7）及时完成各项零星维修任务，合格率100%。一般维修不得超过24小时。</w:t>
      </w:r>
    </w:p>
    <w:p w14:paraId="48FB78F8">
      <w:pPr>
        <w:widowControl/>
        <w:spacing w:line="360" w:lineRule="auto"/>
        <w:ind w:firstLine="480" w:firstLineChars="200"/>
        <w:jc w:val="left"/>
        <w:rPr>
          <w:rFonts w:hint="eastAsia"/>
          <w:sz w:val="24"/>
        </w:rPr>
      </w:pPr>
      <w:r>
        <w:rPr>
          <w:rFonts w:hint="eastAsia"/>
          <w:sz w:val="24"/>
        </w:rPr>
        <w:t>（8）公共设施无破损、变形，无明显锈蚀。照明设施、各类标识清洁、完好。</w:t>
      </w:r>
    </w:p>
    <w:p w14:paraId="58F273EE">
      <w:pPr>
        <w:widowControl/>
        <w:spacing w:line="360" w:lineRule="auto"/>
        <w:ind w:firstLine="480" w:firstLineChars="200"/>
        <w:jc w:val="left"/>
        <w:rPr>
          <w:rFonts w:hint="eastAsia"/>
          <w:sz w:val="24"/>
        </w:rPr>
      </w:pPr>
      <w:r>
        <w:rPr>
          <w:rFonts w:hint="eastAsia"/>
          <w:sz w:val="24"/>
        </w:rPr>
        <w:t>（9）办公家具、门窗、门（木门、不锈钢门、防火门）、窗（铝合金窗、推拉平开、百叶窗）：牢固、平整、美观、无锈蚀、开关灵活、接缝严密,不松动，门窗及门窗配件齐全。</w:t>
      </w:r>
    </w:p>
    <w:p w14:paraId="2E0EC54E">
      <w:pPr>
        <w:widowControl/>
        <w:spacing w:line="360" w:lineRule="auto"/>
        <w:ind w:firstLine="480" w:firstLineChars="200"/>
        <w:jc w:val="left"/>
        <w:rPr>
          <w:rFonts w:hint="eastAsia"/>
          <w:sz w:val="24"/>
        </w:rPr>
      </w:pPr>
      <w:r>
        <w:rPr>
          <w:rFonts w:hint="eastAsia"/>
          <w:sz w:val="24"/>
        </w:rPr>
        <w:t>（四）会议服务内容及职责标准：</w:t>
      </w:r>
    </w:p>
    <w:p w14:paraId="0E7ECE78">
      <w:pPr>
        <w:widowControl/>
        <w:spacing w:line="360" w:lineRule="auto"/>
        <w:ind w:firstLine="480" w:firstLineChars="200"/>
        <w:jc w:val="left"/>
        <w:rPr>
          <w:rFonts w:hint="eastAsia"/>
          <w:sz w:val="24"/>
        </w:rPr>
      </w:pPr>
      <w:r>
        <w:rPr>
          <w:rFonts w:hint="eastAsia"/>
          <w:sz w:val="24"/>
        </w:rPr>
        <w:t xml:space="preserve"> 1、会议服务基本要求：</w:t>
      </w:r>
    </w:p>
    <w:p w14:paraId="00235E5A">
      <w:pPr>
        <w:widowControl/>
        <w:spacing w:line="360" w:lineRule="auto"/>
        <w:ind w:firstLine="480" w:firstLineChars="200"/>
        <w:jc w:val="left"/>
        <w:rPr>
          <w:rFonts w:hint="eastAsia"/>
          <w:sz w:val="24"/>
        </w:rPr>
      </w:pPr>
      <w:r>
        <w:rPr>
          <w:rFonts w:hint="eastAsia"/>
          <w:sz w:val="24"/>
        </w:rPr>
        <w:t>（1）管理各类会议室，合理安排会议使用。</w:t>
      </w:r>
    </w:p>
    <w:p w14:paraId="02BED832">
      <w:pPr>
        <w:widowControl/>
        <w:spacing w:line="360" w:lineRule="auto"/>
        <w:ind w:firstLine="480" w:firstLineChars="200"/>
        <w:jc w:val="left"/>
        <w:rPr>
          <w:rFonts w:hint="eastAsia"/>
          <w:sz w:val="24"/>
        </w:rPr>
      </w:pPr>
      <w:r>
        <w:rPr>
          <w:rFonts w:hint="eastAsia"/>
          <w:sz w:val="24"/>
        </w:rPr>
        <w:t>（2）协助做好会议室、接待室、多功能厅卫生。</w:t>
      </w:r>
    </w:p>
    <w:p w14:paraId="4D7145FE">
      <w:pPr>
        <w:widowControl/>
        <w:spacing w:line="360" w:lineRule="auto"/>
        <w:ind w:firstLine="480" w:firstLineChars="200"/>
        <w:jc w:val="left"/>
        <w:rPr>
          <w:rFonts w:hint="eastAsia"/>
          <w:sz w:val="24"/>
        </w:rPr>
      </w:pPr>
      <w:r>
        <w:rPr>
          <w:rFonts w:hint="eastAsia"/>
          <w:sz w:val="24"/>
        </w:rPr>
        <w:t>（3）会前做好会务准备，摆放文具、茶具，布置会场；会后及时清理会场，文具摆放归位，茶具清洗干净、摆放归位，桌椅摆放归位。</w:t>
      </w:r>
    </w:p>
    <w:p w14:paraId="1429BAEF">
      <w:pPr>
        <w:widowControl/>
        <w:spacing w:line="360" w:lineRule="auto"/>
        <w:ind w:firstLine="480" w:firstLineChars="200"/>
        <w:jc w:val="left"/>
        <w:rPr>
          <w:rFonts w:hint="eastAsia"/>
          <w:sz w:val="24"/>
        </w:rPr>
      </w:pPr>
      <w:r>
        <w:rPr>
          <w:rFonts w:hint="eastAsia"/>
          <w:sz w:val="24"/>
        </w:rPr>
        <w:t>（4）保证会中开水、茶水供应，定时续水。</w:t>
      </w:r>
    </w:p>
    <w:p w14:paraId="4CC9DD8F">
      <w:pPr>
        <w:widowControl/>
        <w:spacing w:line="360" w:lineRule="auto"/>
        <w:ind w:firstLine="480" w:firstLineChars="200"/>
        <w:jc w:val="left"/>
        <w:rPr>
          <w:rFonts w:hint="eastAsia"/>
          <w:sz w:val="24"/>
        </w:rPr>
      </w:pPr>
      <w:r>
        <w:rPr>
          <w:rFonts w:hint="eastAsia"/>
          <w:sz w:val="24"/>
        </w:rPr>
        <w:t>（5）协助做好访客接待，一般来访人员引领到接待室、会议室，妥善安排；局领导访客亲自引领到局领导办公室，热情接待。</w:t>
      </w:r>
    </w:p>
    <w:p w14:paraId="5FD58631">
      <w:pPr>
        <w:widowControl/>
        <w:spacing w:line="360" w:lineRule="auto"/>
        <w:ind w:firstLine="480" w:firstLineChars="200"/>
        <w:jc w:val="left"/>
        <w:rPr>
          <w:rFonts w:hint="eastAsia"/>
          <w:sz w:val="24"/>
        </w:rPr>
      </w:pPr>
      <w:r>
        <w:rPr>
          <w:rFonts w:hint="eastAsia"/>
          <w:sz w:val="24"/>
        </w:rPr>
        <w:t>（6）会议室开会、接待访客期间，做好会务与接待服务，必要时室外等候，全程陪同。</w:t>
      </w:r>
    </w:p>
    <w:p w14:paraId="4F12179B">
      <w:pPr>
        <w:widowControl/>
        <w:spacing w:line="360" w:lineRule="auto"/>
        <w:ind w:firstLine="480" w:firstLineChars="200"/>
        <w:jc w:val="left"/>
        <w:rPr>
          <w:rFonts w:hint="eastAsia"/>
          <w:sz w:val="24"/>
        </w:rPr>
      </w:pPr>
      <w:r>
        <w:rPr>
          <w:rFonts w:hint="eastAsia"/>
          <w:sz w:val="24"/>
        </w:rPr>
        <w:t>2、服务标准及职责</w:t>
      </w:r>
    </w:p>
    <w:p w14:paraId="05A82D00">
      <w:pPr>
        <w:widowControl/>
        <w:spacing w:line="360" w:lineRule="auto"/>
        <w:ind w:firstLine="480" w:firstLineChars="200"/>
        <w:jc w:val="left"/>
        <w:rPr>
          <w:rFonts w:hint="eastAsia"/>
          <w:sz w:val="24"/>
        </w:rPr>
      </w:pPr>
      <w:r>
        <w:rPr>
          <w:rFonts w:hint="eastAsia"/>
          <w:sz w:val="24"/>
        </w:rPr>
        <w:t>1）会前准备</w:t>
      </w:r>
    </w:p>
    <w:p w14:paraId="31D62B41">
      <w:pPr>
        <w:widowControl/>
        <w:spacing w:line="360" w:lineRule="auto"/>
        <w:ind w:firstLine="480" w:firstLineChars="200"/>
        <w:jc w:val="left"/>
        <w:rPr>
          <w:rFonts w:hint="eastAsia"/>
          <w:sz w:val="24"/>
        </w:rPr>
      </w:pPr>
      <w:r>
        <w:rPr>
          <w:rFonts w:hint="eastAsia"/>
          <w:sz w:val="24"/>
        </w:rPr>
        <w:t>（1）会前15分钟备好会场，并在会议室门前迎候参会人员。</w:t>
      </w:r>
    </w:p>
    <w:p w14:paraId="0564221F">
      <w:pPr>
        <w:widowControl/>
        <w:spacing w:line="360" w:lineRule="auto"/>
        <w:ind w:firstLine="480" w:firstLineChars="200"/>
        <w:jc w:val="left"/>
        <w:rPr>
          <w:rFonts w:hint="eastAsia"/>
          <w:sz w:val="24"/>
        </w:rPr>
      </w:pPr>
      <w:r>
        <w:rPr>
          <w:rFonts w:hint="eastAsia"/>
          <w:sz w:val="24"/>
        </w:rPr>
        <w:t>（2）备好茶水，备好其它会议用品。</w:t>
      </w:r>
    </w:p>
    <w:p w14:paraId="5FD20388">
      <w:pPr>
        <w:widowControl/>
        <w:spacing w:line="360" w:lineRule="auto"/>
        <w:ind w:firstLine="480" w:firstLineChars="200"/>
        <w:jc w:val="left"/>
        <w:rPr>
          <w:rFonts w:hint="eastAsia"/>
          <w:sz w:val="24"/>
        </w:rPr>
      </w:pPr>
      <w:r>
        <w:rPr>
          <w:rFonts w:hint="eastAsia"/>
          <w:sz w:val="24"/>
        </w:rPr>
        <w:t>（3）空调、麦克、音响、投影仪等设备处于调整好的状态（需要的前提下）。</w:t>
      </w:r>
    </w:p>
    <w:p w14:paraId="44450F9B">
      <w:pPr>
        <w:widowControl/>
        <w:spacing w:line="360" w:lineRule="auto"/>
        <w:ind w:firstLine="480" w:firstLineChars="200"/>
        <w:jc w:val="left"/>
        <w:rPr>
          <w:rFonts w:hint="eastAsia"/>
          <w:sz w:val="24"/>
        </w:rPr>
      </w:pPr>
      <w:r>
        <w:rPr>
          <w:rFonts w:hint="eastAsia"/>
          <w:sz w:val="24"/>
        </w:rPr>
        <w:t>2）保持会场清洁，随时处于备用状态。</w:t>
      </w:r>
    </w:p>
    <w:p w14:paraId="47960E0B">
      <w:pPr>
        <w:widowControl/>
        <w:spacing w:line="360" w:lineRule="auto"/>
        <w:ind w:firstLine="480" w:firstLineChars="200"/>
        <w:jc w:val="left"/>
        <w:rPr>
          <w:rFonts w:hint="eastAsia"/>
          <w:sz w:val="24"/>
        </w:rPr>
      </w:pPr>
      <w:r>
        <w:rPr>
          <w:rFonts w:hint="eastAsia"/>
          <w:sz w:val="24"/>
        </w:rPr>
        <w:t>3）会间服务</w:t>
      </w:r>
    </w:p>
    <w:p w14:paraId="6A8055A2">
      <w:pPr>
        <w:widowControl/>
        <w:spacing w:line="360" w:lineRule="auto"/>
        <w:ind w:firstLine="480" w:firstLineChars="200"/>
        <w:jc w:val="left"/>
        <w:rPr>
          <w:rFonts w:hint="eastAsia"/>
          <w:sz w:val="24"/>
        </w:rPr>
      </w:pPr>
      <w:r>
        <w:rPr>
          <w:rFonts w:hint="eastAsia"/>
          <w:sz w:val="24"/>
        </w:rPr>
        <w:t>（1）适时茶水服务。</w:t>
      </w:r>
    </w:p>
    <w:p w14:paraId="6596F32D">
      <w:pPr>
        <w:widowControl/>
        <w:spacing w:line="360" w:lineRule="auto"/>
        <w:ind w:firstLine="480" w:firstLineChars="200"/>
        <w:jc w:val="left"/>
        <w:rPr>
          <w:rFonts w:hint="eastAsia"/>
          <w:sz w:val="24"/>
        </w:rPr>
      </w:pPr>
      <w:r>
        <w:rPr>
          <w:rFonts w:hint="eastAsia"/>
          <w:sz w:val="24"/>
        </w:rPr>
        <w:t>（2）控制外来人员干扰会场。</w:t>
      </w:r>
    </w:p>
    <w:p w14:paraId="2EC9E838">
      <w:pPr>
        <w:widowControl/>
        <w:spacing w:line="360" w:lineRule="auto"/>
        <w:ind w:firstLine="480" w:firstLineChars="200"/>
        <w:jc w:val="left"/>
        <w:rPr>
          <w:rFonts w:hint="eastAsia"/>
          <w:sz w:val="24"/>
        </w:rPr>
      </w:pPr>
      <w:r>
        <w:rPr>
          <w:rFonts w:hint="eastAsia"/>
          <w:sz w:val="24"/>
        </w:rPr>
        <w:t>（3）有会楼层需站会服务，为参会人员做好引导工作。</w:t>
      </w:r>
    </w:p>
    <w:p w14:paraId="53E37EDC">
      <w:pPr>
        <w:widowControl/>
        <w:spacing w:line="360" w:lineRule="auto"/>
        <w:ind w:firstLine="480" w:firstLineChars="200"/>
        <w:jc w:val="left"/>
        <w:rPr>
          <w:rFonts w:hint="eastAsia"/>
          <w:sz w:val="24"/>
        </w:rPr>
      </w:pPr>
      <w:r>
        <w:rPr>
          <w:rFonts w:hint="eastAsia"/>
          <w:sz w:val="24"/>
        </w:rPr>
        <w:t>（4）其他相关会议服务。</w:t>
      </w:r>
    </w:p>
    <w:p w14:paraId="7C831CE4">
      <w:pPr>
        <w:widowControl/>
        <w:spacing w:line="360" w:lineRule="auto"/>
        <w:ind w:firstLine="480" w:firstLineChars="200"/>
        <w:jc w:val="left"/>
        <w:rPr>
          <w:rFonts w:hint="eastAsia"/>
          <w:sz w:val="24"/>
        </w:rPr>
      </w:pPr>
      <w:r>
        <w:rPr>
          <w:rFonts w:hint="eastAsia"/>
          <w:sz w:val="24"/>
        </w:rPr>
        <w:t>4）会后服务</w:t>
      </w:r>
    </w:p>
    <w:p w14:paraId="0D880210">
      <w:pPr>
        <w:widowControl/>
        <w:spacing w:line="360" w:lineRule="auto"/>
        <w:ind w:firstLine="480" w:firstLineChars="200"/>
        <w:jc w:val="left"/>
        <w:rPr>
          <w:rFonts w:hint="eastAsia"/>
          <w:sz w:val="24"/>
        </w:rPr>
      </w:pPr>
      <w:r>
        <w:rPr>
          <w:rFonts w:hint="eastAsia"/>
          <w:sz w:val="24"/>
        </w:rPr>
        <w:t>（1）目送参会人员离开会场。</w:t>
      </w:r>
    </w:p>
    <w:p w14:paraId="12209E45">
      <w:pPr>
        <w:widowControl/>
        <w:spacing w:line="360" w:lineRule="auto"/>
        <w:ind w:firstLine="480" w:firstLineChars="200"/>
        <w:jc w:val="left"/>
        <w:rPr>
          <w:rFonts w:hint="eastAsia"/>
          <w:sz w:val="24"/>
        </w:rPr>
      </w:pPr>
      <w:r>
        <w:rPr>
          <w:rFonts w:hint="eastAsia"/>
          <w:sz w:val="24"/>
        </w:rPr>
        <w:t>（2）检查会场情况，如发现遗失物品应及时送达采购人主管部门或妥善保管。</w:t>
      </w:r>
    </w:p>
    <w:p w14:paraId="53202873">
      <w:pPr>
        <w:widowControl/>
        <w:spacing w:line="360" w:lineRule="auto"/>
        <w:ind w:firstLine="480" w:firstLineChars="200"/>
        <w:jc w:val="left"/>
        <w:rPr>
          <w:rFonts w:hint="eastAsia"/>
          <w:sz w:val="24"/>
        </w:rPr>
      </w:pPr>
      <w:r>
        <w:rPr>
          <w:rFonts w:hint="eastAsia"/>
          <w:sz w:val="24"/>
        </w:rPr>
        <w:t>（3）巡查会场，确保会场内无烟头，关闭好照明、门窗及其他设备设施。</w:t>
      </w:r>
    </w:p>
    <w:p w14:paraId="6B07A5E4">
      <w:pPr>
        <w:widowControl/>
        <w:spacing w:line="360" w:lineRule="auto"/>
        <w:ind w:firstLine="480" w:firstLineChars="200"/>
        <w:jc w:val="left"/>
        <w:rPr>
          <w:rFonts w:hint="eastAsia"/>
          <w:sz w:val="24"/>
        </w:rPr>
      </w:pPr>
      <w:r>
        <w:rPr>
          <w:rFonts w:hint="eastAsia"/>
          <w:sz w:val="24"/>
        </w:rPr>
        <w:t>（4）及时清理会场，做好清洁，保证会场处在备用状态。</w:t>
      </w:r>
    </w:p>
    <w:p w14:paraId="0582B46D">
      <w:pPr>
        <w:widowControl/>
        <w:spacing w:line="360" w:lineRule="auto"/>
        <w:ind w:firstLine="480" w:firstLineChars="200"/>
        <w:jc w:val="left"/>
        <w:rPr>
          <w:rFonts w:hint="eastAsia"/>
          <w:sz w:val="24"/>
        </w:rPr>
      </w:pPr>
      <w:r>
        <w:rPr>
          <w:rFonts w:hint="eastAsia"/>
          <w:sz w:val="24"/>
        </w:rPr>
        <w:t>（5）负责会议室内办公家具、会议用品及设备设施的检查工作，发现问题，及时通知相关部门，并采取妥善措施进行处理。</w:t>
      </w:r>
    </w:p>
    <w:p w14:paraId="7652119B">
      <w:pPr>
        <w:widowControl/>
        <w:spacing w:line="360" w:lineRule="auto"/>
        <w:ind w:firstLine="480" w:firstLineChars="200"/>
        <w:jc w:val="left"/>
        <w:rPr>
          <w:rFonts w:hint="eastAsia"/>
          <w:sz w:val="24"/>
        </w:rPr>
      </w:pPr>
      <w:r>
        <w:rPr>
          <w:rFonts w:hint="eastAsia"/>
          <w:sz w:val="24"/>
        </w:rPr>
        <w:t>（6）会议服务人员应对听到、看到的会议内容或文件实行严格的保密制度，与服务单位必须签订保密协议。</w:t>
      </w:r>
    </w:p>
    <w:p w14:paraId="4F0008C2">
      <w:pPr>
        <w:widowControl/>
        <w:spacing w:line="360" w:lineRule="auto"/>
        <w:ind w:firstLine="480" w:firstLineChars="200"/>
        <w:jc w:val="left"/>
        <w:rPr>
          <w:rFonts w:hint="eastAsia"/>
          <w:sz w:val="24"/>
        </w:rPr>
      </w:pPr>
      <w:r>
        <w:rPr>
          <w:rFonts w:hint="eastAsia"/>
          <w:sz w:val="24"/>
        </w:rPr>
        <w:t>（</w:t>
      </w:r>
      <w:r>
        <w:rPr>
          <w:rFonts w:hint="eastAsia"/>
          <w:sz w:val="24"/>
          <w:lang w:val="en-US" w:eastAsia="zh-CN"/>
        </w:rPr>
        <w:t>五</w:t>
      </w:r>
      <w:r>
        <w:rPr>
          <w:rFonts w:hint="eastAsia"/>
          <w:sz w:val="24"/>
        </w:rPr>
        <w:t>）秩序维护员</w:t>
      </w:r>
    </w:p>
    <w:p w14:paraId="3441DED2">
      <w:pPr>
        <w:widowControl/>
        <w:spacing w:line="360" w:lineRule="auto"/>
        <w:ind w:firstLine="480" w:firstLineChars="200"/>
        <w:jc w:val="left"/>
        <w:rPr>
          <w:rFonts w:hint="eastAsia"/>
          <w:sz w:val="24"/>
        </w:rPr>
      </w:pPr>
      <w:r>
        <w:rPr>
          <w:rFonts w:hint="eastAsia"/>
          <w:sz w:val="24"/>
        </w:rPr>
        <w:t>1、工作内容及职责</w:t>
      </w:r>
    </w:p>
    <w:p w14:paraId="68B40D5A">
      <w:pPr>
        <w:widowControl/>
        <w:spacing w:line="360" w:lineRule="auto"/>
        <w:ind w:firstLine="480" w:firstLineChars="200"/>
        <w:jc w:val="left"/>
        <w:rPr>
          <w:rFonts w:hint="eastAsia"/>
          <w:sz w:val="24"/>
        </w:rPr>
      </w:pPr>
      <w:r>
        <w:rPr>
          <w:rFonts w:hint="eastAsia"/>
          <w:sz w:val="24"/>
        </w:rPr>
        <w:t>（1）负责主出入口及信访出入口值守服务、秩序维护、物品出入确认放行、公共区域重点部位日常安全巡视、重点检查门窗关闭、灯具开关、门禁门锁开关完好状况、洗手间、楼梯间、天台等死角部位有无安全隐患、接受各岗的报告，协助处理各种突发情况。</w:t>
      </w:r>
    </w:p>
    <w:p w14:paraId="3BAEA1C3">
      <w:pPr>
        <w:widowControl/>
        <w:spacing w:line="360" w:lineRule="auto"/>
        <w:ind w:firstLine="480" w:firstLineChars="200"/>
        <w:jc w:val="left"/>
        <w:rPr>
          <w:rFonts w:hint="eastAsia"/>
          <w:sz w:val="24"/>
        </w:rPr>
      </w:pPr>
      <w:r>
        <w:rPr>
          <w:rFonts w:hint="eastAsia"/>
          <w:sz w:val="24"/>
        </w:rPr>
        <w:t>（2）秩序维护员有义务提供简单咨询、引导服务、为来访者提供必要的帮助。避免堵塞车辆和消防通道。</w:t>
      </w:r>
    </w:p>
    <w:p w14:paraId="690A48F1">
      <w:pPr>
        <w:widowControl/>
        <w:spacing w:line="360" w:lineRule="auto"/>
        <w:ind w:firstLine="480" w:firstLineChars="200"/>
        <w:jc w:val="left"/>
        <w:rPr>
          <w:rFonts w:hint="eastAsia"/>
          <w:sz w:val="24"/>
        </w:rPr>
      </w:pPr>
      <w:r>
        <w:rPr>
          <w:rFonts w:hint="eastAsia"/>
          <w:sz w:val="24"/>
        </w:rPr>
        <w:t>（3）认真做好值班记录。做好节日期间及加班人员、车辆、物品进出的登记确认验证工作。</w:t>
      </w:r>
    </w:p>
    <w:p w14:paraId="1FBDD81E">
      <w:pPr>
        <w:widowControl/>
        <w:spacing w:line="360" w:lineRule="auto"/>
        <w:ind w:firstLine="480" w:firstLineChars="200"/>
        <w:jc w:val="left"/>
        <w:rPr>
          <w:rFonts w:hint="eastAsia"/>
          <w:sz w:val="24"/>
        </w:rPr>
      </w:pPr>
      <w:r>
        <w:rPr>
          <w:rFonts w:hint="eastAsia"/>
          <w:sz w:val="24"/>
        </w:rPr>
        <w:t>（4）严格人员车辆出入登记制度，按规定对车辆进行疏导并排列整齐，随时指导车辆停放位置，督促车辆锁闭情况，检查车库的安全性，严防偷盗和交通事故的发生。</w:t>
      </w:r>
    </w:p>
    <w:p w14:paraId="4339F25C">
      <w:pPr>
        <w:widowControl/>
        <w:spacing w:line="360" w:lineRule="auto"/>
        <w:ind w:firstLine="480" w:firstLineChars="200"/>
        <w:jc w:val="left"/>
        <w:rPr>
          <w:rFonts w:hint="eastAsia"/>
          <w:sz w:val="24"/>
        </w:rPr>
      </w:pPr>
      <w:r>
        <w:rPr>
          <w:rFonts w:hint="eastAsia"/>
          <w:sz w:val="24"/>
        </w:rPr>
        <w:t>（5）如遇突发事件：在积极采取措施的同时，必须立即通知有关部门：</w:t>
      </w:r>
    </w:p>
    <w:p w14:paraId="66A4F94C">
      <w:pPr>
        <w:widowControl/>
        <w:spacing w:line="360" w:lineRule="auto"/>
        <w:ind w:firstLine="480" w:firstLineChars="200"/>
        <w:jc w:val="left"/>
        <w:rPr>
          <w:rFonts w:hint="eastAsia"/>
          <w:sz w:val="24"/>
        </w:rPr>
      </w:pPr>
      <w:r>
        <w:rPr>
          <w:rFonts w:hint="eastAsia"/>
          <w:sz w:val="24"/>
        </w:rPr>
        <w:t>1）秩序维护人员打开安全门引导人员，确定情况立即上报；</w:t>
      </w:r>
    </w:p>
    <w:p w14:paraId="73DBCA80">
      <w:pPr>
        <w:widowControl/>
        <w:spacing w:line="360" w:lineRule="auto"/>
        <w:ind w:firstLine="480" w:firstLineChars="200"/>
        <w:jc w:val="left"/>
        <w:rPr>
          <w:rFonts w:hint="eastAsia"/>
          <w:sz w:val="24"/>
        </w:rPr>
      </w:pPr>
      <w:r>
        <w:rPr>
          <w:rFonts w:hint="eastAsia"/>
          <w:sz w:val="24"/>
        </w:rPr>
        <w:t>2）在岗人员无条件投入抢险工作。</w:t>
      </w:r>
    </w:p>
    <w:p w14:paraId="0C91890E">
      <w:pPr>
        <w:widowControl/>
        <w:spacing w:line="360" w:lineRule="auto"/>
        <w:ind w:firstLine="480" w:firstLineChars="200"/>
        <w:jc w:val="left"/>
        <w:rPr>
          <w:rFonts w:hint="eastAsia"/>
          <w:sz w:val="24"/>
        </w:rPr>
      </w:pPr>
      <w:r>
        <w:rPr>
          <w:rFonts w:hint="eastAsia"/>
          <w:sz w:val="24"/>
        </w:rPr>
        <w:t>（6）公共秩序、安全、消防等事项的管理和服务，包括楼内外办公区的安全监控、巡视、门岗执勤、进出人员的登记、管理和消防报警等设施设备的日常维护与操作，配合协助当地公安机关进行安全监控和巡视等保安工作，保护办公楼设施、财产安全等。</w:t>
      </w:r>
    </w:p>
    <w:p w14:paraId="6641D2CB">
      <w:pPr>
        <w:widowControl/>
        <w:spacing w:line="360" w:lineRule="auto"/>
        <w:ind w:firstLine="480" w:firstLineChars="200"/>
        <w:jc w:val="left"/>
        <w:rPr>
          <w:rFonts w:hint="eastAsia"/>
          <w:sz w:val="24"/>
        </w:rPr>
      </w:pPr>
      <w:r>
        <w:rPr>
          <w:rFonts w:hint="eastAsia"/>
          <w:sz w:val="24"/>
        </w:rPr>
        <w:t>（7）负责保持消防监控及监控室等设施设备的运行管理、定期巡查。</w:t>
      </w:r>
    </w:p>
    <w:p w14:paraId="6D35DF2B">
      <w:pPr>
        <w:widowControl/>
        <w:spacing w:line="360" w:lineRule="auto"/>
        <w:ind w:firstLine="480" w:firstLineChars="200"/>
        <w:jc w:val="left"/>
        <w:rPr>
          <w:rFonts w:hint="eastAsia"/>
          <w:sz w:val="24"/>
        </w:rPr>
      </w:pPr>
      <w:r>
        <w:rPr>
          <w:rFonts w:hint="eastAsia"/>
          <w:sz w:val="24"/>
        </w:rPr>
        <w:t>（8）配合维保单位做好所有监控、消防设施设备定期检查和维护，保证设备正常运转。</w:t>
      </w:r>
    </w:p>
    <w:p w14:paraId="3A3CC54B">
      <w:pPr>
        <w:widowControl/>
        <w:spacing w:line="360" w:lineRule="auto"/>
        <w:ind w:firstLine="480" w:firstLineChars="200"/>
        <w:jc w:val="left"/>
        <w:rPr>
          <w:rFonts w:hint="eastAsia"/>
          <w:sz w:val="24"/>
        </w:rPr>
      </w:pPr>
      <w:r>
        <w:rPr>
          <w:rFonts w:hint="eastAsia"/>
          <w:sz w:val="24"/>
        </w:rPr>
        <w:t>2、服务标准</w:t>
      </w:r>
    </w:p>
    <w:p w14:paraId="2FDC63E9">
      <w:pPr>
        <w:widowControl/>
        <w:spacing w:line="360" w:lineRule="auto"/>
        <w:ind w:firstLine="480" w:firstLineChars="200"/>
        <w:jc w:val="left"/>
        <w:rPr>
          <w:rFonts w:hint="eastAsia"/>
          <w:sz w:val="24"/>
        </w:rPr>
      </w:pPr>
      <w:r>
        <w:rPr>
          <w:rFonts w:hint="eastAsia"/>
          <w:sz w:val="24"/>
        </w:rPr>
        <w:t>（1）秩序维护人员组织健全，人员配置结构合理，岗位职责明确。</w:t>
      </w:r>
    </w:p>
    <w:p w14:paraId="11E58ED4">
      <w:pPr>
        <w:widowControl/>
        <w:spacing w:line="360" w:lineRule="auto"/>
        <w:ind w:firstLine="480" w:firstLineChars="200"/>
        <w:jc w:val="left"/>
        <w:rPr>
          <w:rFonts w:hint="eastAsia"/>
          <w:sz w:val="24"/>
        </w:rPr>
      </w:pPr>
      <w:r>
        <w:rPr>
          <w:rFonts w:hint="eastAsia"/>
          <w:sz w:val="24"/>
        </w:rPr>
        <w:t>（2）根据具体情况建立、完善并严格执行相应的秩序维护服务管理方案。秩序维护服务管理方案中应制定各项管理制度、职责；日常服务管理、安防设施、秩序维护巡逻等服务内容；服务标准及服务流程。</w:t>
      </w:r>
    </w:p>
    <w:p w14:paraId="30DFB7EA">
      <w:pPr>
        <w:widowControl/>
        <w:spacing w:line="360" w:lineRule="auto"/>
        <w:ind w:firstLine="480" w:firstLineChars="200"/>
        <w:jc w:val="left"/>
        <w:rPr>
          <w:rFonts w:hint="eastAsia"/>
          <w:sz w:val="24"/>
        </w:rPr>
      </w:pPr>
      <w:r>
        <w:rPr>
          <w:rFonts w:hint="eastAsia"/>
          <w:sz w:val="24"/>
        </w:rPr>
        <w:t>（3）根据具体情况完善突发事件应急处置预案，建立突发事件、反恐快速反应机制，并定期组织演练，留存相关资料。</w:t>
      </w:r>
    </w:p>
    <w:p w14:paraId="31BCC981">
      <w:pPr>
        <w:widowControl/>
        <w:spacing w:line="360" w:lineRule="auto"/>
        <w:ind w:firstLine="480" w:firstLineChars="200"/>
        <w:jc w:val="left"/>
        <w:rPr>
          <w:rFonts w:hint="eastAsia"/>
          <w:sz w:val="24"/>
        </w:rPr>
      </w:pPr>
      <w:r>
        <w:rPr>
          <w:rFonts w:hint="eastAsia"/>
          <w:sz w:val="24"/>
        </w:rPr>
        <w:t>（4）制定值班制度、绩效考核制度及奖惩制度，对工作标准及要求进行有效管控。</w:t>
      </w:r>
    </w:p>
    <w:p w14:paraId="6178708F">
      <w:pPr>
        <w:widowControl/>
        <w:spacing w:line="360" w:lineRule="auto"/>
        <w:ind w:firstLine="480" w:firstLineChars="200"/>
        <w:jc w:val="left"/>
        <w:rPr>
          <w:rFonts w:hint="eastAsia"/>
          <w:sz w:val="24"/>
        </w:rPr>
      </w:pPr>
      <w:r>
        <w:rPr>
          <w:rFonts w:hint="eastAsia"/>
          <w:sz w:val="24"/>
        </w:rPr>
        <w:t>（5）对于日常工作中发现的各类安全隐患按照规定程序上报并做好记录，隐患排除后应填写相关记录备查。</w:t>
      </w:r>
    </w:p>
    <w:p w14:paraId="3FC7BF68">
      <w:pPr>
        <w:widowControl/>
        <w:spacing w:line="360" w:lineRule="auto"/>
        <w:ind w:firstLine="480" w:firstLineChars="200"/>
        <w:jc w:val="left"/>
        <w:rPr>
          <w:rFonts w:hint="eastAsia"/>
          <w:sz w:val="24"/>
        </w:rPr>
      </w:pPr>
      <w:r>
        <w:rPr>
          <w:rFonts w:hint="eastAsia"/>
          <w:sz w:val="24"/>
        </w:rPr>
        <w:t>（6）员工在岗期间穿着统一服装，举止大方，文明礼貌，具有良好的身体素质、思想政治素质和业务能力。</w:t>
      </w:r>
    </w:p>
    <w:p w14:paraId="46558AF7">
      <w:pPr>
        <w:widowControl/>
        <w:spacing w:line="360" w:lineRule="auto"/>
        <w:ind w:firstLine="480" w:firstLineChars="200"/>
        <w:jc w:val="left"/>
        <w:rPr>
          <w:rFonts w:hint="default" w:ascii="Times New Roman" w:hAnsi="Times New Roman" w:eastAsia="宋体" w:cs="Times New Roman"/>
          <w:sz w:val="24"/>
        </w:rPr>
      </w:pPr>
      <w:r>
        <w:rPr>
          <w:rFonts w:hint="eastAsia"/>
          <w:sz w:val="24"/>
        </w:rPr>
        <w:t>（7）运行值班人员做好消防维保资料的汇总及整理工作，对消防设施设备做</w:t>
      </w:r>
      <w:r>
        <w:rPr>
          <w:rFonts w:hint="default" w:ascii="Times New Roman" w:hAnsi="Times New Roman" w:eastAsia="宋体" w:cs="Times New Roman"/>
          <w:sz w:val="24"/>
        </w:rPr>
        <w:t>好台账登记，定期盘点。</w:t>
      </w:r>
    </w:p>
    <w:p w14:paraId="73F2D05A">
      <w:pPr>
        <w:widowControl/>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（8）配合机关其他应急性工作。</w:t>
      </w:r>
    </w:p>
    <w:p w14:paraId="73242848">
      <w:pPr>
        <w:widowControl/>
        <w:spacing w:line="360" w:lineRule="auto"/>
        <w:ind w:firstLine="480" w:firstLineChars="200"/>
        <w:rPr>
          <w:rFonts w:hint="default" w:ascii="Times New Roman" w:hAnsi="Times New Roman" w:eastAsia="宋体" w:cs="Times New Roman"/>
          <w:b/>
          <w:sz w:val="24"/>
        </w:rPr>
      </w:pPr>
      <w:r>
        <w:rPr>
          <w:rFonts w:hint="default" w:ascii="Times New Roman" w:hAnsi="Times New Roman" w:eastAsia="宋体" w:cs="Times New Roman"/>
          <w:sz w:val="24"/>
        </w:rPr>
        <w:t>（六）食堂餐饮服务的要求</w:t>
      </w:r>
    </w:p>
    <w:p w14:paraId="4471F547">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1、服务内容</w:t>
      </w:r>
    </w:p>
    <w:p w14:paraId="62DB8945">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（1）负责原材料的验货、保管、加工制作；</w:t>
      </w:r>
    </w:p>
    <w:p w14:paraId="1B2E0C29">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（2）负责和采购人协商制定每周食谱；</w:t>
      </w:r>
    </w:p>
    <w:p w14:paraId="5095508B">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（3）餐具、用具和设备的清洗、消毒；</w:t>
      </w:r>
    </w:p>
    <w:p w14:paraId="0B3FC190">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（4）负责食堂整体的保洁（含储藏间，每周五下午集中深度清洁）；</w:t>
      </w:r>
    </w:p>
    <w:p w14:paraId="27F1555B">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（5）负责食堂安全工作，发现隐患及时上报；</w:t>
      </w:r>
    </w:p>
    <w:p w14:paraId="706445B1">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（6）食材费用由采购人提供。</w:t>
      </w:r>
    </w:p>
    <w:p w14:paraId="51D29BFF">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（7）完成采购人临时交办的其他相关任务。</w:t>
      </w:r>
    </w:p>
    <w:p w14:paraId="37D40532">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2、服务标准</w:t>
      </w:r>
    </w:p>
    <w:p w14:paraId="5BD81DFD">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（1）菜肴搭配合理，营养膳食，适合大多数人的口味，并掌握好供应时间节点，按需操作和供应，减少浪费；</w:t>
      </w:r>
    </w:p>
    <w:p w14:paraId="0D03500D">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把好食品和原辅料卫生质量关，坚决杜绝不洁和变质食品及菜肴进厨房、上餐桌，如有质量问题，立即撤换，并进行调查、核实，及时提出处理意见和整改措施，消除影响，造成严重后果，要承担经济和法律责任；</w:t>
      </w:r>
    </w:p>
    <w:p w14:paraId="5322ADBB">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（3）餐饮服务做到主动、热情、耐心、周到；</w:t>
      </w:r>
    </w:p>
    <w:p w14:paraId="746FC2CF">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（4）工作人员上岗着装统一，衣帽整洁，带好口罩，佩戴工号牌；不在食品加工区域和餐饮供应场所吸烟；</w:t>
      </w:r>
    </w:p>
    <w:p w14:paraId="7E918445">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（5）餐厅保持清洁，门窗光亮，空气清新、畅通；桌椅干净无尘，地面清洁，有饭菜打翻，及时清理；餐具严格消毒，无污垢，无异味；</w:t>
      </w:r>
    </w:p>
    <w:p w14:paraId="0B6566D6">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（6）发生投诉，虚心听取意见或建议，经核实后，及时整改，争取投诉者的谅解。</w:t>
      </w:r>
      <w:r>
        <w:rPr>
          <w:rFonts w:hint="default" w:ascii="Times New Roman" w:hAnsi="Times New Roman" w:eastAsia="宋体" w:cs="Times New Roman"/>
          <w:b/>
          <w:bCs/>
          <w:sz w:val="24"/>
          <w:szCs w:val="24"/>
          <w:lang w:bidi="ar"/>
        </w:rPr>
        <w:tab/>
      </w:r>
    </w:p>
    <w:p w14:paraId="2D94FFBD">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3、供餐要求</w:t>
      </w:r>
    </w:p>
    <w:p w14:paraId="4823C3CF">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（1）要求以上所有餐食无特殊情况均应为食堂人员自制，如发生停水停电停气或者人员不足无法自制的情况，提前与采购人办公室沟通后方可采买。</w:t>
      </w:r>
    </w:p>
    <w:p w14:paraId="1F1BC759">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（2）腊八、春节、元宵节、端午节、中秋节、国庆节等国家法定节假日根据节日增加相应品种。</w:t>
      </w:r>
    </w:p>
    <w:p w14:paraId="07BB716F">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4、服务要求</w:t>
      </w:r>
    </w:p>
    <w:p w14:paraId="3CFB6978">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（1）供应商应严格执行《食品</w:t>
      </w:r>
      <w:r>
        <w:rPr>
          <w:rFonts w:hint="eastAsia" w:cs="Times New Roman"/>
          <w:sz w:val="24"/>
          <w:szCs w:val="24"/>
          <w:lang w:val="en-US" w:eastAsia="zh-CN"/>
        </w:rPr>
        <w:t>安全</w:t>
      </w:r>
      <w:r>
        <w:rPr>
          <w:rFonts w:hint="default" w:ascii="Times New Roman" w:hAnsi="Times New Roman" w:eastAsia="宋体" w:cs="Times New Roman"/>
          <w:sz w:val="24"/>
          <w:szCs w:val="24"/>
        </w:rPr>
        <w:t>法》及《安全生产法》提供餐饮服务的各项操作流程，应按国家、天津市及相关部门的规定，如卫生防疫、消防、食品加工制作、健康证、食品留样等。</w:t>
      </w:r>
    </w:p>
    <w:p w14:paraId="1409F8A3">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（2）供应商按照采购人的要求准时供餐，保证食品安全。同时，供应商需具备根据采购人的工作需求，按要求提供正常服务项目之外的应急任务的餐饮保障。</w:t>
      </w:r>
    </w:p>
    <w:p w14:paraId="5D944919">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（3）供应商成交后所有工作人员需持有效健康证并统一着装。</w:t>
      </w:r>
    </w:p>
    <w:p w14:paraId="1CC533A7">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（4）供应商应对餐厅服务人员加强食品卫生安全以及消防安全教育和培训，严格要求其按规范进行操作。</w:t>
      </w:r>
    </w:p>
    <w:p w14:paraId="545B52E7">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供应商要做好食堂整体环境卫生，环境要求：干净、无积水、无污染、无杂物、无残渣、无异味、无油垢、无蝇虫、无老鼠、无蟑螂，垃圾要随有随清，分类投放，无外溢，每周一次深度清洁，保持操作间操作用具、灶台、地面、水池、冰箱等干净整洁。储藏间物品摆放整齐，定期检查及时处理变质或超过保质期限的食品。严禁存放有毒、有害物品及个人生活用品。落实台账制度和盘点制度，做好在库物品管理。应在办公室领导下建立实物财产台账目录并定期盘点，在库物品做到账物相符。</w:t>
      </w:r>
    </w:p>
    <w:p w14:paraId="4E883B76">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（6）未经管理人员允许，严禁允许无关人员进入操作间、仓库。</w:t>
      </w:r>
    </w:p>
    <w:p w14:paraId="5B5E0C03">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（7）坚持每日晨检，身体有病不能到岗，养成良好卫生习惯，勤洗手，定期清洗衣服，帽，并把头发置于帽内，不得留长指甲、涂指甲油、戴戒指加工食品，严禁在工作场所内吸烟。</w:t>
      </w:r>
    </w:p>
    <w:p w14:paraId="41FFA961">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（8）供应商需对食堂内外区域进行定期消杀灭“四害”工作，相关费用由采购人承担。</w:t>
      </w:r>
    </w:p>
    <w:p w14:paraId="0811C35C">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（9）供应商应严格遵守《消防法》有关规定，对食堂的排烟管道提交清洗计划，费用由供应商承担。</w:t>
      </w:r>
    </w:p>
    <w:p w14:paraId="2C806116">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（10）做好食材的验收工作。严禁使用腐烂变质、发霉、生虫、虫蛀、有毒、有害、污秽不洁、掺杂掺假、混有异物或者其它感官性状异常的食材，严禁用超过保质期的食品。</w:t>
      </w:r>
    </w:p>
    <w:p w14:paraId="54195977">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（11）严格按照食品卫生的要求进行食品加工，加工食品应做到烧熟煮透，加工后的熟制品应当与食品原料或半成品分开存放，防止交叉污染。</w:t>
      </w:r>
    </w:p>
    <w:p w14:paraId="6B8A0737">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12）正确使用与维护厨房设备，每日检查冰箱、燃气、电源等的运转情况，每日对燃气灶具开关、燃气管、减压阀等设备定期进行安全检查。发现故障和安全隐患及时与办公室联系进行维修，确保燃气灶具安全使用。每日下班前检查煤、水、电等开关情况，杜绝食堂安全事故隐患。</w:t>
      </w:r>
    </w:p>
    <w:p w14:paraId="410CBDB8">
      <w:pPr>
        <w:spacing w:line="360" w:lineRule="auto"/>
        <w:ind w:firstLine="480" w:firstLineChars="20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lang w:val="en-US" w:eastAsia="zh-CN"/>
        </w:rPr>
        <w:t>三</w:t>
      </w:r>
      <w:r>
        <w:rPr>
          <w:rFonts w:hint="default" w:ascii="Times New Roman" w:hAnsi="Times New Roman" w:eastAsia="宋体" w:cs="Times New Roman"/>
          <w:b/>
          <w:sz w:val="24"/>
          <w:szCs w:val="24"/>
        </w:rPr>
        <w:t>、应急服务要求</w:t>
      </w:r>
    </w:p>
    <w:p w14:paraId="20D700C8">
      <w:pPr>
        <w:spacing w:line="360" w:lineRule="auto"/>
        <w:ind w:firstLine="480" w:firstLineChars="200"/>
        <w:rPr>
          <w:rFonts w:ascii="Times New Roman" w:hAnsi="Times New Roman" w:eastAsia="宋体" w:cs="Times New Roman"/>
          <w:sz w:val="24"/>
          <w:szCs w:val="24"/>
        </w:rPr>
      </w:pPr>
      <w:r>
        <w:rPr>
          <w:rFonts w:hint="default" w:ascii="Times New Roman" w:hAnsi="Times New Roman" w:eastAsia="宋体" w:cs="Times New Roman"/>
          <w:sz w:val="24"/>
          <w:szCs w:val="24"/>
        </w:rPr>
        <w:t>当出现不可预知紧急情况时（例如停水停电、极端天气、群体事件、自然灾害等，可根据项目具体情况列举），保证服务正常运转的措施，包括但不限于临时增配人员、临时调集设备、现有人员岗位职</w:t>
      </w:r>
      <w:r>
        <w:rPr>
          <w:rFonts w:hint="eastAsia" w:ascii="Times New Roman" w:hAnsi="Times New Roman" w:eastAsia="宋体" w:cs="Times New Roman"/>
          <w:sz w:val="24"/>
          <w:szCs w:val="24"/>
        </w:rPr>
        <w:t>责临时增加、与相关政府部门协调配合等。</w:t>
      </w:r>
    </w:p>
    <w:p w14:paraId="7345B053">
      <w:pPr>
        <w:spacing w:line="360" w:lineRule="auto"/>
        <w:ind w:firstLine="480" w:firstLineChars="200"/>
        <w:rPr>
          <w:rFonts w:ascii="Times New Roman" w:hAnsi="Times New Roman" w:eastAsia="宋体" w:cs="Times New Roman"/>
          <w:b/>
          <w:sz w:val="24"/>
          <w:szCs w:val="24"/>
        </w:rPr>
      </w:pPr>
      <w:r>
        <w:rPr>
          <w:rFonts w:hint="eastAsia" w:cs="Times New Roman"/>
          <w:b/>
          <w:sz w:val="24"/>
          <w:szCs w:val="24"/>
          <w:lang w:val="en-US" w:eastAsia="zh-CN"/>
        </w:rPr>
        <w:t>四</w:t>
      </w:r>
      <w:r>
        <w:rPr>
          <w:rFonts w:hint="eastAsia" w:ascii="Times New Roman" w:hAnsi="Times New Roman" w:eastAsia="宋体" w:cs="Times New Roman"/>
          <w:b/>
          <w:sz w:val="24"/>
          <w:szCs w:val="24"/>
        </w:rPr>
        <w:t>、人员保密要求</w:t>
      </w:r>
    </w:p>
    <w:p w14:paraId="538A5EC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保证服务过程中有可能获取的保密信息不泄露的措施，包括但不限于制定保密制度、服务人员保密培训、重点岗位双人服务、泄密惩罚办法。</w:t>
      </w:r>
    </w:p>
    <w:p w14:paraId="7E62F798">
      <w:pPr>
        <w:spacing w:line="360" w:lineRule="auto"/>
        <w:ind w:firstLine="480" w:firstLineChars="200"/>
        <w:rPr>
          <w:rFonts w:ascii="Times New Roman" w:hAnsi="Times New Roman" w:eastAsia="宋体" w:cs="Times New Roman"/>
          <w:b/>
          <w:sz w:val="24"/>
          <w:szCs w:val="24"/>
        </w:rPr>
      </w:pPr>
      <w:r>
        <w:rPr>
          <w:rFonts w:hint="eastAsia" w:cs="Times New Roman"/>
          <w:b/>
          <w:sz w:val="24"/>
          <w:szCs w:val="24"/>
          <w:lang w:val="en-US" w:eastAsia="zh-CN"/>
        </w:rPr>
        <w:t>五</w:t>
      </w:r>
      <w:r>
        <w:rPr>
          <w:rFonts w:hint="eastAsia" w:ascii="Times New Roman" w:hAnsi="Times New Roman" w:eastAsia="宋体" w:cs="Times New Roman"/>
          <w:b/>
          <w:sz w:val="24"/>
          <w:szCs w:val="24"/>
        </w:rPr>
        <w:t>、人员稳定性要求</w:t>
      </w:r>
    </w:p>
    <w:p w14:paraId="35C1735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在整个服务期内，人员更换率不得超过</w:t>
      </w:r>
      <w:r>
        <w:rPr>
          <w:rFonts w:ascii="Times New Roman" w:hAnsi="Times New Roman" w:eastAsia="宋体" w:cs="Times New Roman"/>
          <w:sz w:val="24"/>
          <w:szCs w:val="24"/>
          <w:u w:val="single"/>
        </w:rPr>
        <w:t>20</w:t>
      </w:r>
      <w:r>
        <w:rPr>
          <w:rFonts w:hint="eastAsia" w:ascii="Times New Roman" w:hAnsi="Times New Roman" w:eastAsia="宋体" w:cs="Times New Roman"/>
          <w:sz w:val="24"/>
          <w:szCs w:val="24"/>
        </w:rPr>
        <w:t>%，更换人员不得低于采购需求，且应经采购人同意。</w:t>
      </w:r>
    </w:p>
    <w:p w14:paraId="5973750D">
      <w:pPr>
        <w:spacing w:line="360" w:lineRule="auto"/>
        <w:ind w:firstLine="480" w:firstLineChars="200"/>
        <w:rPr>
          <w:rFonts w:ascii="Times New Roman" w:hAnsi="Times New Roman" w:eastAsia="宋体" w:cs="Times New Roman"/>
          <w:b/>
          <w:sz w:val="24"/>
          <w:szCs w:val="24"/>
        </w:rPr>
      </w:pPr>
      <w:r>
        <w:rPr>
          <w:rFonts w:hint="eastAsia" w:cs="Times New Roman"/>
          <w:b/>
          <w:sz w:val="24"/>
          <w:szCs w:val="24"/>
          <w:lang w:val="en-US" w:eastAsia="zh-CN"/>
        </w:rPr>
        <w:t>六</w:t>
      </w:r>
      <w:r>
        <w:rPr>
          <w:rFonts w:hint="eastAsia" w:ascii="Times New Roman" w:hAnsi="Times New Roman" w:eastAsia="宋体" w:cs="Times New Roman"/>
          <w:b/>
          <w:sz w:val="24"/>
          <w:szCs w:val="24"/>
        </w:rPr>
        <w:t>、进驻和接管要求</w:t>
      </w:r>
    </w:p>
    <w:p w14:paraId="3D5E4B6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标（成交）后，及时配齐所需人员、工具、设备等，在规定的时间内保证全体服务人员按时进场服务，如果为新任服务公司，则还需与前任公司进行交接，保留相关记录，做到服务平稳过渡，对采购人工作无不良影响。</w:t>
      </w:r>
    </w:p>
    <w:p w14:paraId="657F02BC">
      <w:pPr>
        <w:spacing w:line="360" w:lineRule="auto"/>
        <w:ind w:firstLine="480" w:firstLineChars="200"/>
        <w:rPr>
          <w:rFonts w:ascii="Times New Roman" w:hAnsi="Times New Roman" w:eastAsia="宋体" w:cs="Times New Roman"/>
          <w:b/>
          <w:sz w:val="24"/>
          <w:szCs w:val="24"/>
        </w:rPr>
      </w:pPr>
      <w:r>
        <w:rPr>
          <w:rFonts w:hint="eastAsia" w:cs="Times New Roman"/>
          <w:b/>
          <w:sz w:val="24"/>
          <w:szCs w:val="24"/>
          <w:lang w:val="en-US" w:eastAsia="zh-CN"/>
        </w:rPr>
        <w:t>七</w:t>
      </w:r>
      <w:r>
        <w:rPr>
          <w:rFonts w:hint="eastAsia" w:ascii="Times New Roman" w:hAnsi="Times New Roman" w:eastAsia="宋体" w:cs="Times New Roman"/>
          <w:b/>
          <w:sz w:val="24"/>
          <w:szCs w:val="24"/>
        </w:rPr>
        <w:t>、费用分割</w:t>
      </w:r>
    </w:p>
    <w:p w14:paraId="00B35527">
      <w:pPr>
        <w:spacing w:line="360" w:lineRule="auto"/>
        <w:ind w:firstLine="480" w:firstLineChars="200"/>
        <w:jc w:val="left"/>
        <w:rPr>
          <w:rFonts w:hint="default" w:ascii="Times New Roman" w:hAnsi="Times New Roman" w:eastAsia="宋体" w:cs="Times New Roman"/>
          <w:b/>
          <w:bCs/>
          <w:sz w:val="24"/>
          <w:szCs w:val="24"/>
          <w:lang w:val="en-US" w:eastAsia="zh-CN"/>
        </w:rPr>
      </w:pPr>
      <w:r>
        <w:rPr>
          <w:rFonts w:hint="eastAsia" w:cs="Times New Roman"/>
          <w:b/>
          <w:bCs/>
          <w:sz w:val="24"/>
          <w:szCs w:val="24"/>
          <w:lang w:val="en-US" w:eastAsia="zh-CN"/>
        </w:rPr>
        <w:t>集中采购目录内：</w:t>
      </w:r>
    </w:p>
    <w:p w14:paraId="5498C41B">
      <w:pPr>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1、物业服务人员要求统一着装，服装由成交供应商提供。</w:t>
      </w:r>
    </w:p>
    <w:p w14:paraId="03A82989">
      <w:pPr>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2、物业服务中保洁使用的工具、耗材（包括洗手液、卫生间用纸、清洁剂、消毒液、垃圾袋、除臭剂等</w:t>
      </w:r>
      <w:r>
        <w:rPr>
          <w:rFonts w:hint="eastAsia" w:cs="Times New Roman"/>
          <w:sz w:val="24"/>
          <w:szCs w:val="24"/>
          <w:lang w:eastAsia="zh-CN"/>
        </w:rPr>
        <w:t>）</w:t>
      </w:r>
      <w:r>
        <w:rPr>
          <w:rFonts w:hint="eastAsia" w:ascii="Times New Roman" w:hAnsi="Times New Roman" w:eastAsia="宋体" w:cs="Times New Roman"/>
          <w:sz w:val="24"/>
          <w:szCs w:val="24"/>
        </w:rPr>
        <w:t>由成交供应商提供，保证卫生间纸品及洗手液质量，此项费用供应商统一按照</w:t>
      </w:r>
      <w:r>
        <w:rPr>
          <w:rFonts w:ascii="Times New Roman" w:hAnsi="Times New Roman" w:eastAsia="宋体" w:cs="Times New Roman"/>
          <w:sz w:val="24"/>
          <w:szCs w:val="24"/>
        </w:rPr>
        <w:t>20000</w:t>
      </w:r>
      <w:r>
        <w:rPr>
          <w:rFonts w:hint="eastAsia" w:ascii="Times New Roman" w:hAnsi="Times New Roman" w:eastAsia="宋体" w:cs="Times New Roman"/>
          <w:sz w:val="24"/>
          <w:szCs w:val="24"/>
        </w:rPr>
        <w:t>元/年申报，费用由成交供应商承担。</w:t>
      </w:r>
    </w:p>
    <w:p w14:paraId="654E2B8F">
      <w:pPr>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3、特殊服务费用：报价中含设备设施（空调、消防）年检费和维保、维修费用以及垃圾清运费、下水管道疏通和消杀、布草清洗等费用，此项费用供应商统一按照</w:t>
      </w:r>
      <w:r>
        <w:rPr>
          <w:rFonts w:ascii="Times New Roman" w:hAnsi="Times New Roman" w:eastAsia="宋体" w:cs="Times New Roman"/>
          <w:sz w:val="24"/>
          <w:szCs w:val="24"/>
        </w:rPr>
        <w:t>38500</w:t>
      </w:r>
      <w:r>
        <w:rPr>
          <w:rFonts w:hint="eastAsia" w:ascii="Times New Roman" w:hAnsi="Times New Roman" w:eastAsia="宋体" w:cs="Times New Roman"/>
          <w:sz w:val="24"/>
          <w:szCs w:val="24"/>
        </w:rPr>
        <w:t>元/年申报，费用由成交供应商承担。</w:t>
      </w:r>
    </w:p>
    <w:p w14:paraId="02E9EF09">
      <w:pPr>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4、在一次维修更换中所需的零配件或耗材100元以上由采购人提供。1</w:t>
      </w:r>
      <w:r>
        <w:rPr>
          <w:rFonts w:ascii="Times New Roman" w:hAnsi="Times New Roman" w:eastAsia="宋体" w:cs="Times New Roman"/>
          <w:sz w:val="24"/>
          <w:szCs w:val="24"/>
        </w:rPr>
        <w:t>00</w:t>
      </w:r>
      <w:r>
        <w:rPr>
          <w:rFonts w:hint="eastAsia" w:ascii="Times New Roman" w:hAnsi="Times New Roman" w:eastAsia="宋体" w:cs="Times New Roman"/>
          <w:sz w:val="24"/>
          <w:szCs w:val="24"/>
        </w:rPr>
        <w:t>元以下由成交供应商提供，此费用供应商统一按照1</w:t>
      </w:r>
      <w:r>
        <w:rPr>
          <w:rFonts w:ascii="Times New Roman" w:hAnsi="Times New Roman" w:eastAsia="宋体" w:cs="Times New Roman"/>
          <w:sz w:val="24"/>
          <w:szCs w:val="24"/>
        </w:rPr>
        <w:t>0000</w:t>
      </w:r>
      <w:r>
        <w:rPr>
          <w:rFonts w:hint="eastAsia" w:ascii="Times New Roman" w:hAnsi="Times New Roman" w:eastAsia="宋体" w:cs="Times New Roman"/>
          <w:sz w:val="24"/>
          <w:szCs w:val="24"/>
        </w:rPr>
        <w:t>元申报。维修所需工具由成交供应商提供。</w:t>
      </w:r>
    </w:p>
    <w:p w14:paraId="03AF8428">
      <w:pPr>
        <w:spacing w:line="360" w:lineRule="auto"/>
        <w:ind w:firstLine="480" w:firstLineChars="200"/>
        <w:jc w:val="left"/>
        <w:rPr>
          <w:rFonts w:ascii="Times New Roman" w:hAnsi="Times New Roman" w:eastAsia="宋体" w:cs="Times New Roman"/>
          <w:sz w:val="24"/>
          <w:szCs w:val="24"/>
        </w:rPr>
      </w:pPr>
      <w:r>
        <w:rPr>
          <w:rFonts w:hint="eastAsia" w:cs="Times New Roman"/>
          <w:sz w:val="24"/>
          <w:szCs w:val="24"/>
          <w:lang w:val="en-US" w:eastAsia="zh-CN"/>
        </w:rPr>
        <w:t>5</w:t>
      </w:r>
      <w:r>
        <w:rPr>
          <w:rFonts w:hint="eastAsia" w:ascii="Times New Roman" w:hAnsi="Times New Roman" w:eastAsia="宋体" w:cs="Times New Roman"/>
          <w:sz w:val="24"/>
          <w:szCs w:val="24"/>
        </w:rPr>
        <w:t>、秩序维护服务工具及耗材由成交供应商提供。</w:t>
      </w:r>
    </w:p>
    <w:p w14:paraId="3B6C332A">
      <w:pPr>
        <w:spacing w:line="360" w:lineRule="auto"/>
        <w:ind w:firstLine="480" w:firstLineChars="200"/>
        <w:jc w:val="left"/>
        <w:rPr>
          <w:rFonts w:ascii="Times New Roman" w:hAnsi="Times New Roman" w:eastAsia="宋体" w:cs="Times New Roman"/>
          <w:sz w:val="24"/>
          <w:szCs w:val="24"/>
        </w:rPr>
      </w:pPr>
      <w:r>
        <w:rPr>
          <w:rFonts w:hint="eastAsia" w:cs="Times New Roman"/>
          <w:sz w:val="24"/>
          <w:szCs w:val="24"/>
          <w:lang w:val="en-US" w:eastAsia="zh-CN"/>
        </w:rPr>
        <w:t>6</w:t>
      </w:r>
      <w:r>
        <w:rPr>
          <w:rFonts w:hint="eastAsia" w:ascii="Times New Roman" w:hAnsi="Times New Roman" w:eastAsia="宋体" w:cs="Times New Roman"/>
          <w:sz w:val="24"/>
          <w:szCs w:val="24"/>
        </w:rPr>
        <w:t>、采购人不提供物业服务人员免费食宿。</w:t>
      </w:r>
    </w:p>
    <w:p w14:paraId="0E40A3F5">
      <w:pPr>
        <w:spacing w:line="360" w:lineRule="auto"/>
        <w:ind w:firstLine="480" w:firstLineChars="200"/>
        <w:rPr>
          <w:rFonts w:ascii="Times New Roman" w:hAnsi="Times New Roman" w:eastAsia="宋体" w:cs="Times New Roman"/>
          <w:sz w:val="24"/>
          <w:szCs w:val="24"/>
        </w:rPr>
      </w:pPr>
      <w:r>
        <w:rPr>
          <w:rFonts w:hint="eastAsia" w:cs="Times New Roman"/>
          <w:sz w:val="24"/>
          <w:szCs w:val="24"/>
          <w:lang w:val="en-US" w:eastAsia="zh-CN"/>
        </w:rPr>
        <w:t>7</w:t>
      </w:r>
      <w:r>
        <w:rPr>
          <w:rFonts w:hint="eastAsia" w:ascii="Times New Roman" w:hAnsi="Times New Roman" w:eastAsia="宋体" w:cs="Times New Roman"/>
          <w:sz w:val="24"/>
          <w:szCs w:val="24"/>
        </w:rPr>
        <w:t>、采购人向成交供应商提供不少于50平米物业用房，用于物业办公、员工更衣室及库房。</w:t>
      </w:r>
    </w:p>
    <w:p w14:paraId="2772C226">
      <w:pPr>
        <w:spacing w:line="360" w:lineRule="auto"/>
        <w:ind w:firstLine="480" w:firstLineChars="200"/>
        <w:jc w:val="left"/>
        <w:rPr>
          <w:rFonts w:hint="default" w:ascii="Times New Roman" w:hAnsi="Times New Roman" w:eastAsia="宋体" w:cs="Times New Roman"/>
          <w:b/>
          <w:bCs/>
          <w:sz w:val="24"/>
          <w:szCs w:val="24"/>
          <w:lang w:val="en-US" w:eastAsia="zh-CN"/>
        </w:rPr>
      </w:pPr>
      <w:r>
        <w:rPr>
          <w:rFonts w:hint="eastAsia" w:cs="Times New Roman"/>
          <w:b/>
          <w:bCs/>
          <w:sz w:val="24"/>
          <w:szCs w:val="24"/>
          <w:lang w:val="en-US" w:eastAsia="zh-CN"/>
        </w:rPr>
        <w:t>集中采购目录外：</w:t>
      </w:r>
    </w:p>
    <w:p w14:paraId="6383D6D4">
      <w:pPr>
        <w:spacing w:line="360" w:lineRule="auto"/>
        <w:ind w:firstLine="480" w:firstLineChars="200"/>
        <w:jc w:val="left"/>
        <w:rPr>
          <w:rFonts w:ascii="Times New Roman" w:hAnsi="Times New Roman" w:eastAsia="宋体" w:cs="Times New Roman"/>
          <w:sz w:val="24"/>
          <w:szCs w:val="24"/>
        </w:rPr>
      </w:pPr>
      <w:r>
        <w:rPr>
          <w:rFonts w:hint="eastAsia" w:cs="Times New Roman"/>
          <w:sz w:val="24"/>
          <w:szCs w:val="24"/>
          <w:lang w:val="en-US" w:eastAsia="zh-CN"/>
        </w:rPr>
        <w:t>8</w:t>
      </w:r>
      <w:r>
        <w:rPr>
          <w:rFonts w:hint="eastAsia" w:ascii="Times New Roman" w:hAnsi="Times New Roman" w:eastAsia="宋体" w:cs="Times New Roman"/>
          <w:sz w:val="24"/>
          <w:szCs w:val="24"/>
        </w:rPr>
        <w:t>、食堂所需食材由成交供应商提供。</w:t>
      </w:r>
      <w:r>
        <w:rPr>
          <w:rFonts w:ascii="Times New Roman" w:hAnsi="Times New Roman" w:eastAsia="宋体" w:cs="Times New Roman"/>
          <w:sz w:val="24"/>
          <w:szCs w:val="24"/>
        </w:rPr>
        <w:t>成交供应商为</w:t>
      </w:r>
      <w:r>
        <w:rPr>
          <w:rFonts w:hint="eastAsia" w:ascii="Times New Roman" w:hAnsi="Times New Roman" w:eastAsia="宋体" w:cs="Times New Roman"/>
          <w:sz w:val="24"/>
          <w:szCs w:val="24"/>
        </w:rPr>
        <w:t>本项目</w:t>
      </w:r>
      <w:r>
        <w:rPr>
          <w:rFonts w:ascii="Times New Roman" w:hAnsi="Times New Roman" w:eastAsia="宋体" w:cs="Times New Roman"/>
          <w:sz w:val="24"/>
          <w:szCs w:val="24"/>
        </w:rPr>
        <w:t>工作人员提供早、午餐</w:t>
      </w:r>
      <w:r>
        <w:rPr>
          <w:rFonts w:hint="eastAsia" w:ascii="Times New Roman" w:hAnsi="Times New Roman" w:eastAsia="宋体" w:cs="Times New Roman"/>
          <w:sz w:val="24"/>
          <w:szCs w:val="24"/>
        </w:rPr>
        <w:t>及</w:t>
      </w:r>
      <w:r>
        <w:rPr>
          <w:rFonts w:ascii="Times New Roman" w:hAnsi="Times New Roman" w:eastAsia="宋体" w:cs="Times New Roman"/>
          <w:sz w:val="24"/>
          <w:szCs w:val="24"/>
        </w:rPr>
        <w:t>临时用餐等，食材费</w:t>
      </w:r>
      <w:r>
        <w:rPr>
          <w:rFonts w:hint="eastAsia" w:ascii="Times New Roman" w:hAnsi="Times New Roman" w:eastAsia="宋体" w:cs="Times New Roman"/>
          <w:sz w:val="24"/>
          <w:szCs w:val="24"/>
        </w:rPr>
        <w:t>供应商统一按照</w:t>
      </w:r>
      <w:r>
        <w:rPr>
          <w:rFonts w:ascii="Times New Roman" w:hAnsi="Times New Roman" w:eastAsia="宋体" w:cs="Times New Roman"/>
          <w:sz w:val="24"/>
          <w:szCs w:val="24"/>
        </w:rPr>
        <w:t>48</w:t>
      </w:r>
      <w:r>
        <w:rPr>
          <w:rFonts w:hint="eastAsia" w:ascii="Times New Roman" w:hAnsi="Times New Roman" w:eastAsia="宋体" w:cs="Times New Roman"/>
          <w:sz w:val="24"/>
          <w:szCs w:val="24"/>
        </w:rPr>
        <w:t>0</w:t>
      </w:r>
      <w:r>
        <w:rPr>
          <w:rFonts w:ascii="Times New Roman" w:hAnsi="Times New Roman" w:eastAsia="宋体" w:cs="Times New Roman"/>
          <w:sz w:val="24"/>
          <w:szCs w:val="24"/>
        </w:rPr>
        <w:t>000元</w:t>
      </w:r>
      <w:r>
        <w:rPr>
          <w:rFonts w:hint="eastAsia" w:ascii="Times New Roman" w:hAnsi="Times New Roman" w:eastAsia="宋体" w:cs="Times New Roman"/>
          <w:sz w:val="24"/>
          <w:szCs w:val="24"/>
        </w:rPr>
        <w:t>申报</w:t>
      </w:r>
      <w:r>
        <w:rPr>
          <w:rFonts w:ascii="Times New Roman" w:hAnsi="Times New Roman" w:eastAsia="宋体" w:cs="Times New Roman"/>
          <w:sz w:val="24"/>
          <w:szCs w:val="24"/>
        </w:rPr>
        <w:t>）。</w:t>
      </w:r>
    </w:p>
    <w:p w14:paraId="53D56373">
      <w:pPr>
        <w:spacing w:line="360" w:lineRule="auto"/>
        <w:ind w:firstLine="480" w:firstLineChars="200"/>
        <w:jc w:val="left"/>
        <w:rPr>
          <w:rFonts w:ascii="Times New Roman" w:hAnsi="Times New Roman" w:eastAsia="宋体" w:cs="Times New Roman"/>
          <w:sz w:val="24"/>
          <w:szCs w:val="24"/>
        </w:rPr>
      </w:pPr>
      <w:r>
        <w:rPr>
          <w:rFonts w:hint="eastAsia" w:cs="Times New Roman"/>
          <w:sz w:val="24"/>
          <w:szCs w:val="24"/>
          <w:lang w:val="en-US" w:eastAsia="zh-CN"/>
        </w:rPr>
        <w:t>9</w:t>
      </w:r>
      <w:r>
        <w:rPr>
          <w:rFonts w:hint="eastAsia" w:ascii="Times New Roman" w:hAnsi="Times New Roman" w:eastAsia="宋体" w:cs="Times New Roman"/>
          <w:sz w:val="24"/>
          <w:szCs w:val="24"/>
        </w:rPr>
        <w:t>、食堂清洁耗材由成交供应商提供。</w:t>
      </w:r>
    </w:p>
    <w:p w14:paraId="3C551ADA">
      <w:pPr>
        <w:spacing w:line="360" w:lineRule="auto"/>
        <w:ind w:firstLine="480" w:firstLineChars="200"/>
        <w:jc w:val="left"/>
        <w:rPr>
          <w:rFonts w:ascii="Times New Roman" w:hAnsi="Times New Roman" w:eastAsia="宋体" w:cs="Times New Roman"/>
          <w:sz w:val="24"/>
          <w:szCs w:val="24"/>
        </w:rPr>
      </w:pPr>
      <w:r>
        <w:rPr>
          <w:rFonts w:hint="eastAsia" w:cs="Times New Roman"/>
          <w:sz w:val="24"/>
          <w:szCs w:val="24"/>
          <w:lang w:val="en-US" w:eastAsia="zh-CN"/>
        </w:rPr>
        <w:t>10</w:t>
      </w:r>
      <w:r>
        <w:rPr>
          <w:rFonts w:hint="eastAsia" w:ascii="Times New Roman" w:hAnsi="Times New Roman" w:eastAsia="宋体" w:cs="Times New Roman"/>
          <w:sz w:val="24"/>
          <w:szCs w:val="24"/>
        </w:rPr>
        <w:t>、食堂其他费用：烟道清洗费用、消杀费，隔油池清掏费、设备保养费用供应商统一按照</w:t>
      </w:r>
      <w:r>
        <w:rPr>
          <w:rFonts w:ascii="Times New Roman" w:hAnsi="Times New Roman" w:eastAsia="宋体" w:cs="Times New Roman"/>
          <w:sz w:val="24"/>
          <w:szCs w:val="24"/>
        </w:rPr>
        <w:t>54000</w:t>
      </w:r>
      <w:r>
        <w:rPr>
          <w:rFonts w:hint="eastAsia" w:ascii="Times New Roman" w:hAnsi="Times New Roman" w:eastAsia="宋体" w:cs="Times New Roman"/>
          <w:sz w:val="24"/>
          <w:szCs w:val="24"/>
        </w:rPr>
        <w:t>元/年申报，费用由成交供应商承担。</w:t>
      </w:r>
    </w:p>
    <w:p w14:paraId="37F705CD">
      <w:pPr>
        <w:spacing w:line="360" w:lineRule="auto"/>
        <w:ind w:firstLine="480" w:firstLineChars="200"/>
        <w:jc w:val="left"/>
        <w:rPr>
          <w:rFonts w:ascii="Times New Roman" w:hAnsi="Times New Roman" w:eastAsia="宋体" w:cs="Times New Roman"/>
          <w:b/>
          <w:bCs/>
          <w:sz w:val="24"/>
          <w:szCs w:val="20"/>
        </w:rPr>
      </w:pPr>
      <w:r>
        <w:rPr>
          <w:rFonts w:hint="eastAsia" w:cs="Times New Roman"/>
          <w:b/>
          <w:bCs/>
          <w:sz w:val="24"/>
          <w:szCs w:val="20"/>
          <w:lang w:val="en-US" w:eastAsia="zh-CN"/>
        </w:rPr>
        <w:t>八</w:t>
      </w:r>
      <w:r>
        <w:rPr>
          <w:rFonts w:hint="eastAsia" w:ascii="Times New Roman" w:hAnsi="Times New Roman" w:eastAsia="宋体" w:cs="Times New Roman"/>
          <w:b/>
          <w:bCs/>
          <w:sz w:val="24"/>
          <w:szCs w:val="20"/>
        </w:rPr>
        <w:t>、服务过程中，对中标供应商评价考核验收标准</w:t>
      </w:r>
    </w:p>
    <w:p w14:paraId="1AA65381">
      <w:pPr>
        <w:spacing w:line="360" w:lineRule="auto"/>
        <w:ind w:firstLine="480" w:firstLineChars="200"/>
        <w:jc w:val="left"/>
        <w:rPr>
          <w:rFonts w:ascii="Times New Roman" w:hAnsi="Times New Roman" w:eastAsia="宋体" w:cs="Times New Roman"/>
          <w:sz w:val="24"/>
          <w:szCs w:val="20"/>
        </w:rPr>
      </w:pPr>
      <w:r>
        <w:rPr>
          <w:rFonts w:hint="eastAsia" w:ascii="Times New Roman" w:hAnsi="Times New Roman" w:eastAsia="宋体" w:cs="Times New Roman"/>
          <w:sz w:val="24"/>
          <w:szCs w:val="20"/>
        </w:rPr>
        <w:t>1、若成交供应商所承包之服务在天津市或国家相关检查中不达标，或采购人验收不合格，每发生一次将扣除一个月服务费用之5%，发生超过3次，除扣除服务费用之外，采购人有权单方通知成交供应商解除承包合同，合同自采购人的通知到达成交供应商时解除。</w:t>
      </w:r>
    </w:p>
    <w:p w14:paraId="79DE4105">
      <w:pPr>
        <w:spacing w:line="360" w:lineRule="auto"/>
        <w:ind w:firstLine="480" w:firstLineChars="200"/>
        <w:jc w:val="left"/>
        <w:rPr>
          <w:rFonts w:ascii="Times New Roman" w:hAnsi="Times New Roman" w:eastAsia="宋体" w:cs="Times New Roman"/>
          <w:sz w:val="24"/>
          <w:szCs w:val="20"/>
        </w:rPr>
      </w:pPr>
      <w:r>
        <w:rPr>
          <w:rFonts w:hint="eastAsia" w:ascii="Times New Roman" w:hAnsi="Times New Roman" w:eastAsia="宋体" w:cs="Times New Roman"/>
          <w:sz w:val="24"/>
          <w:szCs w:val="20"/>
        </w:rPr>
        <w:t>2、成交供应商应保证项目管理人员的相对稳定，派驻的项目经理必须经采购人认可，非经采购人书面同意，不得随意调整。</w:t>
      </w:r>
    </w:p>
    <w:p w14:paraId="5E714FC1">
      <w:pPr>
        <w:spacing w:line="360" w:lineRule="auto"/>
        <w:ind w:firstLine="480" w:firstLineChars="200"/>
        <w:jc w:val="left"/>
        <w:rPr>
          <w:rFonts w:ascii="Times New Roman" w:hAnsi="Times New Roman" w:eastAsia="宋体" w:cs="Times New Roman"/>
          <w:sz w:val="24"/>
          <w:szCs w:val="20"/>
        </w:rPr>
      </w:pPr>
      <w:r>
        <w:rPr>
          <w:rFonts w:hint="eastAsia" w:ascii="Times New Roman" w:hAnsi="Times New Roman" w:eastAsia="宋体" w:cs="Times New Roman"/>
          <w:sz w:val="24"/>
          <w:szCs w:val="20"/>
        </w:rPr>
        <w:t>3、维保队伍选定、费用支付执行以下条款：</w:t>
      </w:r>
    </w:p>
    <w:p w14:paraId="3C0D9188">
      <w:pPr>
        <w:spacing w:line="360" w:lineRule="auto"/>
        <w:ind w:firstLine="480" w:firstLineChars="200"/>
        <w:jc w:val="left"/>
        <w:rPr>
          <w:rFonts w:ascii="Times New Roman" w:hAnsi="Times New Roman" w:eastAsia="宋体" w:cs="Times New Roman"/>
          <w:sz w:val="24"/>
          <w:szCs w:val="20"/>
        </w:rPr>
      </w:pPr>
      <w:r>
        <w:rPr>
          <w:rFonts w:hint="eastAsia" w:ascii="Times New Roman" w:hAnsi="Times New Roman" w:eastAsia="宋体" w:cs="Times New Roman"/>
          <w:sz w:val="24"/>
          <w:szCs w:val="20"/>
        </w:rPr>
        <w:t>一是供应商选用各类设备设施年检及维保队伍，必须应具备国家承认的资质证书及营业执照；由采购人审核同意后，方可使用，由成交供应商与其签订年检及维保合同；</w:t>
      </w:r>
    </w:p>
    <w:p w14:paraId="4C8791B3">
      <w:pPr>
        <w:spacing w:line="360" w:lineRule="auto"/>
        <w:ind w:firstLine="480" w:firstLineChars="200"/>
        <w:jc w:val="left"/>
        <w:rPr>
          <w:rFonts w:ascii="Times New Roman" w:hAnsi="Times New Roman" w:eastAsia="宋体" w:cs="Times New Roman"/>
          <w:sz w:val="24"/>
          <w:szCs w:val="20"/>
        </w:rPr>
      </w:pPr>
      <w:r>
        <w:rPr>
          <w:rFonts w:hint="eastAsia" w:ascii="Times New Roman" w:hAnsi="Times New Roman" w:eastAsia="宋体" w:cs="Times New Roman"/>
          <w:sz w:val="24"/>
          <w:szCs w:val="20"/>
        </w:rPr>
        <w:t>二是成交供应商应加强对维保队伍日常管理，检查督促维保商定期进行检查维护，确保设备设施正常运行，并提供日常巡检记录及季度、年度巡检报告，作为成交供应商向采购人申请付款依据。</w:t>
      </w:r>
    </w:p>
    <w:p w14:paraId="1DF57548">
      <w:pPr>
        <w:pStyle w:val="29"/>
        <w:spacing w:line="360" w:lineRule="auto"/>
        <w:jc w:val="both"/>
        <w:rPr>
          <w:rFonts w:ascii="Times New Roman" w:hAnsi="Times New Roman" w:eastAsia="宋体" w:cs="Times New Roman"/>
          <w:color w:val="auto"/>
          <w:kern w:val="2"/>
        </w:rPr>
      </w:pPr>
    </w:p>
    <w:p w14:paraId="3504CD7D">
      <w:pPr>
        <w:spacing w:line="360" w:lineRule="auto"/>
        <w:ind w:firstLine="480" w:firstLineChars="200"/>
        <w:jc w:val="left"/>
        <w:rPr>
          <w:sz w:val="24"/>
        </w:rPr>
      </w:pPr>
    </w:p>
    <w:p w14:paraId="76F061CE">
      <w:pPr>
        <w:pStyle w:val="11"/>
        <w:rPr>
          <w:rFonts w:ascii="Times New Roman" w:hAnsi="Times New Roman"/>
          <w:lang w:val="en-US"/>
        </w:rPr>
        <w:sectPr>
          <w:headerReference r:id="rId6" w:type="default"/>
          <w:pgSz w:w="11906" w:h="16838"/>
          <w:pgMar w:top="1440" w:right="1800" w:bottom="1440" w:left="1800" w:header="851" w:footer="992" w:gutter="0"/>
          <w:cols w:space="720" w:num="1"/>
          <w:docGrid w:type="lines" w:linePitch="312" w:charSpace="0"/>
        </w:sectPr>
      </w:pPr>
    </w:p>
    <w:p w14:paraId="10573455">
      <w:pPr>
        <w:pStyle w:val="11"/>
        <w:rPr>
          <w:rFonts w:ascii="Times New Roman" w:hAnsi="Times New Roman"/>
        </w:rPr>
      </w:pPr>
      <w:r>
        <w:rPr>
          <w:rFonts w:ascii="Times New Roman" w:hAnsi="Times New Roman"/>
        </w:rPr>
        <w:t>第三部分  供应商须知</w:t>
      </w:r>
      <w:bookmarkEnd w:id="1"/>
    </w:p>
    <w:p w14:paraId="17BECB29">
      <w:pPr>
        <w:pStyle w:val="29"/>
        <w:spacing w:line="360" w:lineRule="auto"/>
        <w:jc w:val="center"/>
        <w:rPr>
          <w:rFonts w:ascii="Times New Roman" w:hAnsi="Times New Roman" w:eastAsia="宋体" w:cs="Times New Roman"/>
          <w:color w:val="auto"/>
        </w:rPr>
      </w:pPr>
      <w:bookmarkStart w:id="3" w:name="_Toc411426751"/>
    </w:p>
    <w:p w14:paraId="72D80438">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76C8F4C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218AC5B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根据《中华人民共和国政府采购法》、《中华人民共和国政府采购法实施条例》等有关法律、法规和规章的规定，本采购项目已具备竞争性磋商条件。</w:t>
      </w:r>
    </w:p>
    <w:p w14:paraId="0E283F3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本竞争性磋商文件仅适用于磋商邀请函中所叙述项目货物和服务的采购。</w:t>
      </w:r>
    </w:p>
    <w:p w14:paraId="0C22BA9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参与磋商活动的所有各方，对在参与磋商过程中获悉的国家、商业和技术秘密以及其它依法应当保密的内容，均负有保密义务，违者应对由此造成的后果承担全部法律责任。</w:t>
      </w:r>
    </w:p>
    <w:p w14:paraId="5760243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0E00D77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“采购人”系指本次磋商活动的采购单位。“采购代理机构”系指组织本次磋商活动的机构，即“天津市政府采购中心”。</w:t>
      </w:r>
    </w:p>
    <w:p w14:paraId="117EEF6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“投标人”和“供应商”系指向采购代理机构提交响应文件的供应商。</w:t>
      </w:r>
    </w:p>
    <w:p w14:paraId="27B9FDC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货物”系指各种形态和种类的物品，包括原材料、燃料、设备、产品等；“工程”系指建设工程，包括建筑物和构筑物的新建、改建、扩建、装修、拆除、修缮等；“服务”系指除货物和工程以外的其他政府采购对象。</w:t>
      </w:r>
    </w:p>
    <w:p w14:paraId="43BA881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3BDC932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本次磋商的最终解释权归为采购人、采购代理机构。</w:t>
      </w:r>
    </w:p>
    <w:p w14:paraId="496CA7D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71C90C4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合格的供应商</w:t>
      </w:r>
    </w:p>
    <w:p w14:paraId="16D738E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符合《中华人民共和国政府采购法》第二十二条供应商参加政府采购活动应当具备的条件及其他有关法律、法规关于供应商的有关规定，有能力提供磋商采购货物及服务的供应商。</w:t>
      </w:r>
    </w:p>
    <w:p w14:paraId="48D5B5F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4.2 符合《磋商邀请函》中关于供应商资格要求（实质性要求）的规定。</w:t>
      </w:r>
    </w:p>
    <w:p w14:paraId="30273F8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4.3 关于联合体参与磋商</w:t>
      </w:r>
    </w:p>
    <w:p w14:paraId="615CD32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《磋商邀请函》接受联合体参与磋商的：</w:t>
      </w:r>
    </w:p>
    <w:p w14:paraId="30BE9F9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6B78919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14:paraId="46A07F6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（3）联合体各方之间应当签订共同投标协议并在响应文件内提交，明确约定联合体主体及联合体各方承担的工作和相应的责任。联合体各方签订共同投标协议后，</w:t>
      </w:r>
      <w:r>
        <w:rPr>
          <w:rFonts w:ascii="Times New Roman" w:hAnsi="Times New Roman" w:eastAsia="宋体" w:cs="Times New Roman"/>
        </w:rPr>
        <w:t>不得再以自己名义单独在同一合同项下投标，也不得组成新的联合体参加同一合同项下的投标。</w:t>
      </w:r>
    </w:p>
    <w:p w14:paraId="0E289E6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eastAsia="宋体" w:cs="Times New Roman"/>
        </w:rPr>
        <w:t>下载竞争性磋商文件时，应以联合体协议中确定的主体方名义下载。</w:t>
      </w:r>
    </w:p>
    <w:p w14:paraId="53654CA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（5）联合体参与磋商的，应以主体方名义提交投标保证金（如有），对联合体各方均具有约束力。</w:t>
      </w:r>
    </w:p>
    <w:p w14:paraId="35CCA81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0D48F07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（7）联合体中任意一方为中小企业的，该方应提供《中小企业声明函》。</w:t>
      </w:r>
    </w:p>
    <w:p w14:paraId="6E121FE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0ACF0F4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054B71C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w:t>
      </w:r>
      <w:r>
        <w:rPr>
          <w:rFonts w:ascii="Times New Roman" w:hAnsi="Times New Roman" w:eastAsia="宋体" w:cs="Times New Roman"/>
        </w:rPr>
        <w:t>不得同时参加同一合同项下的投标</w:t>
      </w:r>
      <w:r>
        <w:rPr>
          <w:rFonts w:ascii="Times New Roman" w:hAnsi="Times New Roman" w:eastAsia="宋体" w:cs="Times New Roman"/>
          <w:color w:val="auto"/>
        </w:rPr>
        <w:t>。如同时参加，则评审时将同时被拒绝。</w:t>
      </w:r>
    </w:p>
    <w:p w14:paraId="33BD386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4.5 关于分公司参与磋商</w:t>
      </w:r>
    </w:p>
    <w:p w14:paraId="309848C5">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根据国务院《</w:t>
      </w:r>
      <w:bookmarkStart w:id="4" w:name="OLE_LINK6"/>
      <w:bookmarkStart w:id="5" w:name="OLE_LINK5"/>
      <w:r>
        <w:rPr>
          <w:rFonts w:hint="eastAsia" w:ascii="Times New Roman" w:hAnsi="Times New Roman" w:eastAsia="宋体" w:cs="Times New Roman"/>
          <w:color w:val="auto"/>
        </w:rPr>
        <w:t>物业管理条例</w:t>
      </w:r>
      <w:bookmarkEnd w:id="4"/>
      <w:bookmarkEnd w:id="5"/>
      <w:r>
        <w:rPr>
          <w:rFonts w:hint="eastAsia" w:ascii="Times New Roman" w:hAnsi="Times New Roman" w:eastAsia="宋体" w:cs="Times New Roman"/>
          <w:color w:val="auto"/>
        </w:rPr>
        <w:t>》第三十二条的规定“从事物业管理活动的企业应当具有独立的法人资格”，因此本项目不接受分公司投标。</w:t>
      </w:r>
    </w:p>
    <w:p w14:paraId="4504628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4.6 关于提供前期服务的供应商</w:t>
      </w:r>
    </w:p>
    <w:p w14:paraId="22CA24B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为采购项目提供整体设计、规范编制或者项目管理、监理、检测等服务的供应商，不得再参加该采购项目的其他采购活动。</w:t>
      </w:r>
    </w:p>
    <w:p w14:paraId="7312D7C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4.7 关于中小微企业参与磋商</w:t>
      </w:r>
    </w:p>
    <w:p w14:paraId="6D52CFC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中小微企业是指符合《政府采购促进中小企业发展管理办法》（财库[2020]46号）规定的供应商。中小微企业参与磋商应提供《中小企业声明函》。</w:t>
      </w:r>
    </w:p>
    <w:p w14:paraId="103CF37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429E0C3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3CCF4EC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 合格的货物和相关服务</w:t>
      </w:r>
    </w:p>
    <w:p w14:paraId="3793FDC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14:paraId="5661DD4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5.2 除《磋商项目需求》有特殊规定外，供应商提供的货物应当是全新的、未使用过的，货物和相关服务应当符合竞争性磋商文件的要求，并且其质量完全符合国家标准、行业标准或地方标准。</w:t>
      </w:r>
    </w:p>
    <w:p w14:paraId="07A7388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5.3 供应商应当说明投标货物的来源地，如投标的货物非供应商生产或制造的，则交货时有义务提供其从合法途径获得该货物的相关证明。</w:t>
      </w:r>
    </w:p>
    <w:p w14:paraId="52BAE7F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系统软件、通用软件必须是具有在中国境内的合法使用权或版权的正版软件，涉及到第三方提出侵权或知识产权的起诉及支付版税等费用由供应商承担所有责任及费用。</w:t>
      </w:r>
    </w:p>
    <w:p w14:paraId="2A0CFB7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 磋商费用</w:t>
      </w:r>
    </w:p>
    <w:p w14:paraId="27E59C5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无论投标过程中的做法和结果如何，供应商自行承担所有与参加磋商有关的费用。</w:t>
      </w:r>
    </w:p>
    <w:p w14:paraId="733C22E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6B3F130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采购信息公告、更正公告、成交结果公告、终止公告等与磋商活动有关的通知，采购人、采购代理机构均将通过“天津市政府采购网（http://tjgp.cz.tj.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14:paraId="065E2B7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8. 询问与质疑</w:t>
      </w:r>
    </w:p>
    <w:p w14:paraId="5EAD873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53DA9B2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8.2 询问</w:t>
      </w:r>
    </w:p>
    <w:p w14:paraId="4D1A8D7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（1）询问可以采取电话、当面或书面等形式。</w:t>
      </w:r>
    </w:p>
    <w:p w14:paraId="2109886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（2）采购人应当自收到供应商询问之日起3个工作日内作出答复，但答复的内容不得涉及商业秘密或者依法应当保密的内容。</w:t>
      </w:r>
    </w:p>
    <w:p w14:paraId="4FD6DFA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8.3 质疑</w:t>
      </w:r>
    </w:p>
    <w:p w14:paraId="66B935E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（1）提出质疑的供应商应当是参与所质疑项目采购活动的供应商。</w:t>
      </w:r>
    </w:p>
    <w:p w14:paraId="327E04D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212D46A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针对采购结果的质疑，供应商可通过天津市政府采购中心招投标系统“质疑”模块在线提出。</w:t>
      </w:r>
    </w:p>
    <w:p w14:paraId="11D6026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59292FC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05D5A3D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8.4 针对询问或质疑的答复内容需要修改采购文件的，其修改内容应当以天津市政府采购网发布的更正公告为准。</w:t>
      </w:r>
    </w:p>
    <w:p w14:paraId="68B5203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2EB5F7F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本《供应商须知》的条款如与《磋商邀请函》、《磋商项目需求》就同一内容的表述不一致的，以《磋商邀请函》、《磋商项目需求》中规定的内容为准。</w:t>
      </w:r>
    </w:p>
    <w:p w14:paraId="56B4C531">
      <w:pPr>
        <w:pStyle w:val="29"/>
        <w:spacing w:line="360" w:lineRule="auto"/>
        <w:ind w:firstLine="480" w:firstLineChars="200"/>
        <w:jc w:val="both"/>
        <w:rPr>
          <w:rFonts w:ascii="Times New Roman" w:hAnsi="Times New Roman" w:eastAsia="宋体" w:cs="Times New Roman"/>
          <w:color w:val="auto"/>
        </w:rPr>
      </w:pPr>
    </w:p>
    <w:p w14:paraId="0008B3D8">
      <w:pPr>
        <w:pStyle w:val="29"/>
        <w:spacing w:line="360" w:lineRule="auto"/>
        <w:ind w:firstLine="480" w:firstLineChars="200"/>
        <w:jc w:val="center"/>
        <w:rPr>
          <w:rFonts w:ascii="Times New Roman" w:hAnsi="Times New Roman" w:eastAsia="宋体" w:cs="Times New Roman"/>
          <w:color w:val="auto"/>
        </w:rPr>
      </w:pPr>
      <w:r>
        <w:rPr>
          <w:rFonts w:ascii="Times New Roman" w:hAnsi="Times New Roman" w:eastAsia="宋体" w:cs="Times New Roman"/>
          <w:color w:val="auto"/>
        </w:rPr>
        <w:t>B  竞争性磋商文件</w:t>
      </w:r>
    </w:p>
    <w:p w14:paraId="71B0152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 竞争性磋商文件的构成</w:t>
      </w:r>
    </w:p>
    <w:p w14:paraId="7A985D2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10.1 竞争性磋商文件由下述部分组成：</w:t>
      </w:r>
    </w:p>
    <w:p w14:paraId="59FFDD5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（1）磋商邀请函；</w:t>
      </w:r>
    </w:p>
    <w:p w14:paraId="425B218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（2）磋商项目需求；</w:t>
      </w:r>
    </w:p>
    <w:p w14:paraId="01DF282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（3）供应商须知；</w:t>
      </w:r>
    </w:p>
    <w:p w14:paraId="66A7BAE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（4）合同草案；</w:t>
      </w:r>
    </w:p>
    <w:p w14:paraId="0354100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（5）响应文件格式；</w:t>
      </w:r>
    </w:p>
    <w:p w14:paraId="191C609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（6）竞争性磋商文件的更正公告内容（如有）。</w:t>
      </w:r>
    </w:p>
    <w:p w14:paraId="27CC069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除非有特殊要求，竞争性磋商文件不单独提供磋商项目使用地的自然环境、气候条件、公用设施等情况，供应商被视为熟悉上述与履行合同有关的一切情况。</w:t>
      </w:r>
    </w:p>
    <w:p w14:paraId="360D0AE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10.3 加注“</w:t>
      </w:r>
      <w:r>
        <w:rPr>
          <w:rFonts w:hint="eastAsia" w:ascii="宋体" w:hAnsi="宋体" w:eastAsia="宋体" w:cs="宋体"/>
          <w:color w:val="auto"/>
        </w:rPr>
        <w:t>★</w:t>
      </w:r>
      <w:r>
        <w:rPr>
          <w:rFonts w:ascii="Times New Roman" w:hAnsi="Times New Roman" w:eastAsia="宋体" w:cs="Times New Roman"/>
          <w:color w:val="auto"/>
        </w:rPr>
        <w:t>”号条款为不允许偏离的实质性要求，经磋商小组判定任意一条加注“</w:t>
      </w:r>
      <w:r>
        <w:rPr>
          <w:rFonts w:hint="eastAsia" w:ascii="宋体" w:hAnsi="宋体" w:eastAsia="宋体" w:cs="宋体"/>
          <w:color w:val="auto"/>
        </w:rPr>
        <w:t>★</w:t>
      </w:r>
      <w:r>
        <w:rPr>
          <w:rFonts w:ascii="Times New Roman" w:hAnsi="Times New Roman" w:eastAsia="宋体" w:cs="Times New Roman"/>
          <w:color w:val="auto"/>
        </w:rPr>
        <w:t>”号的条款出现偏离，视为无效投响应。</w:t>
      </w:r>
    </w:p>
    <w:p w14:paraId="731C6F4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10.4 竞争性磋商文件中涉及的参照品牌、型号仅起说明作用，并没有任何限制性，供应商在投标中可以选用其他替代品牌或型号，但这些替代要实质上优于或相当于磋商要求。</w:t>
      </w:r>
    </w:p>
    <w:p w14:paraId="45CFD01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10.5 除竞争性磋商文件另有规定外，竞争性磋商文件中要求的每一项产品只允许一种产品投标，每一项产品的采购数量不允许变更。</w:t>
      </w:r>
    </w:p>
    <w:p w14:paraId="1A087B0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竞争性磋商文件的澄清和修改</w:t>
      </w:r>
    </w:p>
    <w:p w14:paraId="2020BB0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11.1 提交首次响应文件截止之日前，采购人、采购代理机构需要对磋商文件进行补充或修改的，采购人、采购代理机构将会通过“天津市政府采购网”、“天津市政府采购中心网”以更正公告形式发布。</w:t>
      </w:r>
    </w:p>
    <w:p w14:paraId="43EFFBC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31529E5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14:paraId="6D30F37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11.4 更正公告的内容为竞争性磋商文件的组成部分。当竞争性磋商文件与更正公告就同一内容的表述不一致时，以最后发出的更正公告内容为准。</w:t>
      </w:r>
    </w:p>
    <w:p w14:paraId="70FA387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14:paraId="355BC06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答疑会和现场考察</w:t>
      </w:r>
    </w:p>
    <w:p w14:paraId="43BE849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采购人、采购代理机构召开答疑会的，所有供应商应按《磋商邀请函》规定的时间、地点参加答疑会。供应商如不参加，其风险由供应商自行承担，采购人、采购代理机构不承担任何责任。</w:t>
      </w:r>
    </w:p>
    <w:p w14:paraId="6DFDC46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采购人、采购代理机构组织现场考察的，所有供应商按《磋商邀请函》规定的时间、地点参加现场考察活动。供应商如不参加，其风险由供应商自行承担，采购人、采购代理机构不承担任何责任。</w:t>
      </w:r>
    </w:p>
    <w:p w14:paraId="252CE29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竞争性磋商文件的修改，不作为供应商编制响应文件的依据。</w:t>
      </w:r>
    </w:p>
    <w:p w14:paraId="449399F3">
      <w:pPr>
        <w:pStyle w:val="29"/>
        <w:spacing w:line="360" w:lineRule="auto"/>
        <w:ind w:firstLine="480" w:firstLineChars="200"/>
        <w:jc w:val="both"/>
        <w:rPr>
          <w:rFonts w:ascii="Times New Roman" w:hAnsi="Times New Roman" w:eastAsia="宋体" w:cs="Times New Roman"/>
          <w:color w:val="auto"/>
        </w:rPr>
      </w:pPr>
    </w:p>
    <w:p w14:paraId="5004ACB5">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响应文件的编制</w:t>
      </w:r>
    </w:p>
    <w:p w14:paraId="0FBD2C8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0104E51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14:paraId="3F8197C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13.2 供应商应根据磋商项目需求和响应文件格式编制响应文件，保证其真实有效，并承担相应的法律责任。</w:t>
      </w:r>
    </w:p>
    <w:p w14:paraId="103A7CF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5697814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69FAC2B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14:paraId="4C7AA9C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14.2 除竞争性磋商文件中另有规定外，响应文件所使用的计量单位均应使用中华人民共和国法定计量单位。</w:t>
      </w:r>
    </w:p>
    <w:p w14:paraId="382A7F5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 响应文件格式</w:t>
      </w:r>
    </w:p>
    <w:p w14:paraId="30EEA22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15.1 供应商应按竞争性磋商文件第五部分提供的响应文件格式完整填写。因不按要求编制而引起系统无法检索、读取相关信息时，其后果由供应商自行承担。</w:t>
      </w:r>
    </w:p>
    <w:p w14:paraId="20AAEC1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15.2 供应商可对本竞争性磋商文件“磋商项目需求”所列的所有</w:t>
      </w:r>
      <w:r>
        <w:rPr>
          <w:rFonts w:hint="eastAsia" w:ascii="Times New Roman" w:hAnsi="Times New Roman" w:eastAsia="宋体" w:cs="Times New Roman"/>
          <w:color w:val="auto"/>
        </w:rPr>
        <w:t>标的</w:t>
      </w:r>
      <w:r>
        <w:rPr>
          <w:rFonts w:ascii="Times New Roman" w:hAnsi="Times New Roman" w:eastAsia="宋体" w:cs="Times New Roman"/>
          <w:color w:val="auto"/>
        </w:rPr>
        <w:t>进行投标，也可只对其中一包或几包的</w:t>
      </w:r>
      <w:r>
        <w:rPr>
          <w:rFonts w:hint="eastAsia" w:ascii="Times New Roman" w:hAnsi="Times New Roman" w:eastAsia="宋体" w:cs="Times New Roman"/>
          <w:color w:val="auto"/>
        </w:rPr>
        <w:t>标的</w:t>
      </w:r>
      <w:r>
        <w:rPr>
          <w:rFonts w:ascii="Times New Roman" w:hAnsi="Times New Roman" w:eastAsia="宋体" w:cs="Times New Roman"/>
          <w:color w:val="auto"/>
        </w:rPr>
        <w:t>投标；若无特殊说明，每一包的内容不得分项投标，原则上按照整包确定成交供应商。</w:t>
      </w:r>
    </w:p>
    <w:p w14:paraId="028834D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15.3 如投标多个包的，要求按包分别独立制作响应文件。</w:t>
      </w:r>
    </w:p>
    <w:p w14:paraId="7AFEBB7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15.4 响应文件（包括封面和目录）的每一页，从封面开始按阿拉伯数字1、2、3…顺序编制页码。</w:t>
      </w:r>
    </w:p>
    <w:p w14:paraId="34B5805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 响应文件的组成</w:t>
      </w:r>
    </w:p>
    <w:p w14:paraId="2C88133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按照《磋商邀请函》规定的时间分别上传加盖电子签章的两阶段电子响应文件。</w:t>
      </w:r>
    </w:p>
    <w:p w14:paraId="0303C6B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 报价</w:t>
      </w:r>
    </w:p>
    <w:p w14:paraId="48A6192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17.1 报价书、报价分项一览表等各表中的报价，若无特殊说明应采用人民币填报。</w:t>
      </w:r>
    </w:p>
    <w:p w14:paraId="05AA6C3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17.2 报价是</w:t>
      </w:r>
      <w:r>
        <w:rPr>
          <w:rFonts w:ascii="Times New Roman" w:hAnsi="Times New Roman" w:cs="Times New Roman"/>
          <w:color w:val="auto"/>
        </w:rPr>
        <w:t>为完成竞争性磋商文件规定的一切工作所需的全部费用的最终优惠价格。</w:t>
      </w:r>
    </w:p>
    <w:p w14:paraId="41BD222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17.3 除《磋商项目需求》中说明并允许外，投标的每一个货物、服务的单项报价以及采购项目的投标总价均只允许有一个报价，任何有选择的报价，采购人、采购代理机构均将予以拒绝。</w:t>
      </w:r>
    </w:p>
    <w:p w14:paraId="486A4BB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 供应商资格证明文件</w:t>
      </w:r>
    </w:p>
    <w:p w14:paraId="4B3EB80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供应商必须提交证明其有资格进行投标和有能力履行合同的文件，作为响应文件的一部分。</w:t>
      </w:r>
    </w:p>
    <w:p w14:paraId="1C12DF6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（1）《磋商邀请函》中规定的供应商资格要求（实质性要求）证明文件；</w:t>
      </w:r>
    </w:p>
    <w:p w14:paraId="55178EC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6E9C9FA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（3）涉及本须知中“4. 合格的供应商”相关要求的，按其要求执行。</w:t>
      </w:r>
    </w:p>
    <w:p w14:paraId="2B7EE8B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 技术响应文件</w:t>
      </w:r>
    </w:p>
    <w:p w14:paraId="04C33DA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19.1 供应商须提交证明其拟供货物符合竞争性磋商文件规定的技术响应文件，作为响应文件的一部分。</w:t>
      </w:r>
    </w:p>
    <w:p w14:paraId="2E2D1FA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19.2 上述文件可以是文字资料、图纸或数据，并须提供：</w:t>
      </w:r>
    </w:p>
    <w:p w14:paraId="596B448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（1）货物主要技术性能的详细描述；</w:t>
      </w:r>
    </w:p>
    <w:p w14:paraId="1ABC0A4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（2）保证货物从采购人开始使用至竞争性磋商文件规定的保修期内正常和连续运转期间所需要的所有备件和专用工具的详细清单，包括其现行价格和供货来源资料；</w:t>
      </w:r>
    </w:p>
    <w:p w14:paraId="1276CEF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（3）逐条对竞争性磋商文件要求的技术规格进行评议，并按竞争性磋商文件所附格式完整地填写《</w:t>
      </w:r>
      <w:r>
        <w:rPr>
          <w:rFonts w:hint="eastAsia" w:ascii="Times New Roman" w:hAnsi="Times New Roman" w:eastAsia="宋体" w:cs="Times New Roman"/>
          <w:color w:val="auto"/>
        </w:rPr>
        <w:t>技术要求偏离应答表</w:t>
      </w:r>
      <w:r>
        <w:rPr>
          <w:rFonts w:ascii="Times New Roman" w:hAnsi="Times New Roman" w:eastAsia="宋体" w:cs="Times New Roman"/>
          <w:color w:val="auto"/>
        </w:rPr>
        <w:t>》，说明自己所投标的与竞争性磋商文件要求的偏离情况。</w:t>
      </w:r>
    </w:p>
    <w:p w14:paraId="3B5A3D7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 投标保证金</w:t>
      </w:r>
    </w:p>
    <w:p w14:paraId="71FE0C5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20.1 按照《磋商项目需求》要求执行。</w:t>
      </w:r>
    </w:p>
    <w:p w14:paraId="229475F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 符合《中华人民共和国政府采购法实施条例》和《政府采购竞争性磋商采购方式管理暂行办法》相关规定。</w:t>
      </w:r>
    </w:p>
    <w:p w14:paraId="5E98283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磋商有效期</w:t>
      </w:r>
    </w:p>
    <w:p w14:paraId="7B9BDE6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21.1 磋商有效期为响应文件开启之日起60天。响应书中规定的有效期短于竞争性磋商文件规定的，其投标将被拒绝。</w:t>
      </w:r>
    </w:p>
    <w:p w14:paraId="7B6A357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14:paraId="088ABC9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响应文件的签署及规定</w:t>
      </w:r>
    </w:p>
    <w:p w14:paraId="3A820AF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22.1 响应文件应按《磋商项目需求》和《响应文件格式》如实编写，未尽事宜可自行补充。响应文件内容不完整、格式不符合导致响应文件被误读、漏读或者查找不到相关内容的，供应商自行承担由此产生的风险。</w:t>
      </w:r>
    </w:p>
    <w:p w14:paraId="7A226AA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22.2 供应商按照《磋商邀请函》的要求提交网上应答并分别</w:t>
      </w:r>
      <w:r>
        <w:rPr>
          <w:rFonts w:ascii="Times New Roman" w:hAnsi="Times New Roman" w:cs="Times New Roman" w:eastAsiaTheme="minorEastAsia"/>
          <w:color w:val="auto"/>
          <w:szCs w:val="32"/>
        </w:rPr>
        <w:t>上传加盖电子签章的第一、第二阶段电子响应文件</w:t>
      </w:r>
      <w:r>
        <w:rPr>
          <w:rFonts w:ascii="Times New Roman" w:hAnsi="Times New Roman" w:eastAsia="宋体" w:cs="Times New Roman"/>
          <w:color w:val="auto"/>
        </w:rPr>
        <w:t>（以通过天津公共资源电子签章客户端正确读取签章信息为准）。加盖电子签章的电子响应文件应与网上应答填报内容一致。</w:t>
      </w:r>
    </w:p>
    <w:p w14:paraId="4F30ECC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22.3 响应文件因模糊不清或表达不清所引起的后果由供应商自负。</w:t>
      </w:r>
    </w:p>
    <w:p w14:paraId="2BB2E914">
      <w:pPr>
        <w:pStyle w:val="29"/>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22.4 响应</w:t>
      </w:r>
      <w:r>
        <w:rPr>
          <w:rFonts w:hint="eastAsia" w:ascii="Times New Roman" w:hAnsi="Times New Roman" w:eastAsia="宋体" w:cs="Times New Roman"/>
          <w:color w:val="auto"/>
        </w:rPr>
        <w:t>文件</w:t>
      </w:r>
      <w:r>
        <w:rPr>
          <w:rFonts w:hint="eastAsia" w:ascii="Times New Roman" w:hAnsi="Times New Roman" w:eastAsia="宋体" w:cs="Times New Roman"/>
          <w:color w:val="auto"/>
          <w:lang w:val="en-US" w:eastAsia="zh-CN"/>
        </w:rPr>
        <w:t>中</w:t>
      </w:r>
      <w:r>
        <w:rPr>
          <w:rFonts w:hint="eastAsia" w:ascii="Times New Roman" w:hAnsi="Times New Roman" w:eastAsia="宋体" w:cs="Times New Roman"/>
          <w:color w:val="auto"/>
        </w:rPr>
        <w:t>的电子件指扫描件</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电子证照、</w:t>
      </w:r>
      <w:r>
        <w:rPr>
          <w:rFonts w:hint="eastAsia" w:ascii="Times New Roman" w:hAnsi="Times New Roman" w:eastAsia="宋体" w:cs="Times New Roman"/>
          <w:color w:val="auto"/>
        </w:rPr>
        <w:t>照片等形式电子文件；要求第三方出具的盖章件原件（如联合协议、分包意向协议、制造商授权书等），</w:t>
      </w:r>
      <w:r>
        <w:rPr>
          <w:rFonts w:hint="eastAsia" w:ascii="Times New Roman" w:hAnsi="Times New Roman" w:eastAsia="宋体" w:cs="Times New Roman"/>
          <w:color w:val="auto"/>
          <w:lang w:val="en-US" w:eastAsia="zh-CN"/>
        </w:rPr>
        <w:t>响应</w:t>
      </w:r>
      <w:r>
        <w:rPr>
          <w:rFonts w:hint="eastAsia" w:ascii="Times New Roman" w:hAnsi="Times New Roman" w:eastAsia="宋体" w:cs="Times New Roman"/>
          <w:color w:val="auto"/>
        </w:rPr>
        <w:t>文件中应使用原件的电子件。</w:t>
      </w:r>
    </w:p>
    <w:p w14:paraId="32DE37C3">
      <w:pPr>
        <w:pStyle w:val="29"/>
        <w:spacing w:line="360" w:lineRule="auto"/>
        <w:jc w:val="center"/>
        <w:rPr>
          <w:rFonts w:ascii="Times New Roman" w:hAnsi="Times New Roman" w:eastAsia="宋体" w:cs="Times New Roman"/>
          <w:color w:val="auto"/>
        </w:rPr>
      </w:pPr>
    </w:p>
    <w:p w14:paraId="2CDF0FFF">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响应文件的网上应答和提交</w:t>
      </w:r>
    </w:p>
    <w:p w14:paraId="2428FB2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14:paraId="7EE177C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 制作和上传电子响应文件要求</w:t>
      </w:r>
    </w:p>
    <w:p w14:paraId="6378574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24.1 投标人须下载天津市政府采购中心网-下载中心-《天津公共资源电子签章客户端安装包及使用说明》。</w:t>
      </w:r>
    </w:p>
    <w:p w14:paraId="00FC722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14:paraId="6F55F00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特别提醒：</w:t>
      </w:r>
    </w:p>
    <w:p w14:paraId="4D6857F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262AC1A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255DC48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24.3 供应商应保证电子响应文件清晰，便于识别，如因上传、扫描、格式等原因导致评审时受到影响，由供应商自行承担相应责任。</w:t>
      </w:r>
    </w:p>
    <w:p w14:paraId="6E12AEF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24.4 未按规定提交网上应答和上传加盖电子签章的电子响应文件的投标将被拒绝。</w:t>
      </w:r>
    </w:p>
    <w:p w14:paraId="44CC660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25. 供应商须承诺接受电子投标的方式，并自行承担由此带来的废标、无效投标的风险。</w:t>
      </w:r>
    </w:p>
    <w:p w14:paraId="6933EE5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26. 未按竞争性磋商文件的规定提交网上应答和上传加盖供应商电子签章的电子响应文件（以通过天津公共资源电子签章客户端正确读取签章信息为准）的投标将被拒绝。</w:t>
      </w:r>
    </w:p>
    <w:p w14:paraId="0C21C840">
      <w:pPr>
        <w:pStyle w:val="29"/>
        <w:spacing w:line="360" w:lineRule="auto"/>
        <w:ind w:firstLine="480" w:firstLineChars="200"/>
        <w:jc w:val="both"/>
        <w:rPr>
          <w:rFonts w:ascii="Times New Roman" w:hAnsi="Times New Roman" w:eastAsia="宋体" w:cs="Times New Roman"/>
          <w:color w:val="auto"/>
        </w:rPr>
      </w:pPr>
    </w:p>
    <w:p w14:paraId="545C0235">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磋商程序</w:t>
      </w:r>
    </w:p>
    <w:p w14:paraId="0CBA896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27. 磋商步骤</w:t>
      </w:r>
    </w:p>
    <w:p w14:paraId="1AF8326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54DA74A2">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磋商小组要求供应商澄清、说明或者更正响应文件应当以书面形式做出。</w:t>
      </w:r>
    </w:p>
    <w:p w14:paraId="0066F986">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注：供应商法定代表人或其磋商代表人须携带身份证或其他有效身份证明原件参加磋商。</w:t>
      </w:r>
    </w:p>
    <w:p w14:paraId="51E9AAE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14:paraId="7C502E5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对磋商文件做出的实质性变动是磋商文件的有效组成部分，磋商小组应当及时以书面形式同时通知所有参加磋商的供应商。</w:t>
      </w:r>
    </w:p>
    <w:p w14:paraId="26B4771D">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供应商应当按照磋商文件的变动情况和磋商小组的要求重新提交电子响应文件，且加盖电子签章</w:t>
      </w:r>
      <w:r>
        <w:rPr>
          <w:rFonts w:ascii="Times New Roman" w:hAnsi="Times New Roman" w:eastAsia="宋体" w:cs="Times New Roman"/>
          <w:color w:val="auto"/>
        </w:rPr>
        <w:t>后于磋商小组规定的时间内通过天津市政府采购中心招投标系统“询标解答”上传至天津市政府采购中心招投标系统。</w:t>
      </w:r>
    </w:p>
    <w:p w14:paraId="401D401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未实质性响应磋商文件的响应文件按无效响应处理，磋商小组应当告知提交响应文件的供应商。</w:t>
      </w:r>
    </w:p>
    <w:p w14:paraId="1C25FC6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14:paraId="6A630FF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27.4 第四步：经磋商确定最终采购需求和提交最后报价的供应商后，由磋商小组采用综合评分法对提交最后报价的供应商的响应文件和最后报价进行综合评分。</w:t>
      </w:r>
    </w:p>
    <w:p w14:paraId="7FE0A2C8">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根据《关于推动解决政府采购异常低价问题的通知》（财库〔2026〕2号）的要求，磋商小组启动异常低价响应审查程序，</w:t>
      </w:r>
      <w:r>
        <w:rPr>
          <w:rFonts w:ascii="Times New Roman" w:hAnsi="Times New Roman" w:eastAsia="宋体" w:cs="Times New Roman"/>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磋商小组</w:t>
      </w:r>
      <w:r>
        <w:rPr>
          <w:rFonts w:ascii="Times New Roman" w:hAnsi="Times New Roman" w:eastAsia="宋体" w:cs="Times New Roman"/>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14:paraId="0804F6D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EC386F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27.6 出现下列情形之一的，采购人或者采购代理机构应当终止竞争性磋商采购活动，发布项目终止公告并说明原因，重新开展采购活动：</w:t>
      </w:r>
    </w:p>
    <w:p w14:paraId="15852F9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（1）因情况变化，不再符合规定的竞争性磋商采购方式适用情形的；</w:t>
      </w:r>
    </w:p>
    <w:p w14:paraId="33E8236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（2）出现影响采购公正的违法、违规行为的；</w:t>
      </w:r>
    </w:p>
    <w:p w14:paraId="1EE8355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（3）除《政府采购竞争性磋商采购方式管理暂行办法》第二十一条第三款规定的情形外，在采购过程中符合要求的供应商或者报价未超过采购预算的供应商不足3家的。</w:t>
      </w:r>
    </w:p>
    <w:p w14:paraId="568DCDC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42A41DC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 评审方法及标准</w:t>
      </w:r>
    </w:p>
    <w:p w14:paraId="6D16B58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28.1 磋商小组将根据竞争性磋商文件确定的评审原则和评审方法对确定为实质上响应竞争性磋商文件要求的投标进行评估和比较。</w:t>
      </w:r>
    </w:p>
    <w:p w14:paraId="7F4A44D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28.2 磋商小组应当按照客观、公正、审慎的原则，根据竞争性磋商文件规定的评审程序、评审方法和评审标准进行独立评审。</w:t>
      </w:r>
    </w:p>
    <w:p w14:paraId="79E512A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28.3 竞争性磋商文件内容违反国家有关强制性规定的，磋商小组应当停止评审并向采购人或者采购代理机构说明情况。</w:t>
      </w:r>
    </w:p>
    <w:p w14:paraId="4A80384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28.4 对竞争性磋商文件中描述有歧义或前后不一致的地方，磋商小组有权进行评判，但对同一条款的评判应适用于每个供应商。</w:t>
      </w:r>
    </w:p>
    <w:p w14:paraId="6434EBE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28.5 评审方法</w:t>
      </w:r>
    </w:p>
    <w:p w14:paraId="4422CB4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14:paraId="70C536D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6221433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（3）按照《关于调整优化节能产品、环境标志产品政府采购执行机制的通知》（财库〔2019〕9号）文件要求，对</w:t>
      </w:r>
      <w:r>
        <w:rPr>
          <w:rFonts w:ascii="Times New Roman" w:hAnsi="Times New Roman" w:cs="Times New Roman"/>
          <w:color w:val="auto"/>
        </w:rPr>
        <w:t>政府采购节能、环境标志品目清单内的产品实施</w:t>
      </w:r>
      <w:r>
        <w:rPr>
          <w:rFonts w:ascii="Times New Roman" w:hAnsi="Times New Roman" w:eastAsia="宋体" w:cs="Times New Roman"/>
          <w:color w:val="auto"/>
        </w:rPr>
        <w:t>优先采购和强制采购的评标方法。</w:t>
      </w:r>
    </w:p>
    <w:p w14:paraId="32206F5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（4）磋商小组审查产品资质或检测报告等相关文件符合性时，应综合考虑行业特点、交易习惯、采购需求最本质原义等情况，而不应以响应文件中产品名称与竞争性磋商文件产品名称是否一致作为审查的标准。</w:t>
      </w:r>
    </w:p>
    <w:p w14:paraId="4A33613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（5）成交候选供应商产生办法：按得分由高到低顺序确定成交候选供应商；得分相同的，按投标报价由低到高顺序确定成交候选供应商；得分且投标报价相同的，按技术指标优劣顺序确定成交候选供应商。</w:t>
      </w:r>
    </w:p>
    <w:p w14:paraId="2FD294D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（6）采购人按成交候选供应商顺序确定成交供应商，或授权磋商小组按成交候选供应商顺序直接确定成交供应商。</w:t>
      </w:r>
    </w:p>
    <w:p w14:paraId="5FB680D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28.6 出现以下任何情形取消磋商资格：</w:t>
      </w:r>
    </w:p>
    <w:p w14:paraId="65EE385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（1）响应文件未按竞争性磋商文件的要求加盖电子签章的；</w:t>
      </w:r>
    </w:p>
    <w:p w14:paraId="038D191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（2）磋商有效期短于竞争性磋商文件要求的；</w:t>
      </w:r>
    </w:p>
    <w:p w14:paraId="462681D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（3）响应文件中提供虚假材料的；</w:t>
      </w:r>
    </w:p>
    <w:p w14:paraId="3CE1099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（4）不能满足竞争性磋商文件中任何一条实质性要求或</w:t>
      </w:r>
      <w:r>
        <w:rPr>
          <w:rFonts w:hint="eastAsia" w:ascii="Times New Roman" w:hAnsi="Times New Roman" w:eastAsia="宋体" w:cs="Times New Roman"/>
          <w:color w:val="auto"/>
        </w:rPr>
        <w:t>加注“★”号条款经磋商小组认定出现偏离的</w:t>
      </w:r>
      <w:r>
        <w:rPr>
          <w:rFonts w:ascii="Times New Roman" w:hAnsi="Times New Roman" w:eastAsia="宋体" w:cs="Times New Roman"/>
          <w:color w:val="auto"/>
        </w:rPr>
        <w:t>或经磋商小组认定未实质性响应竞争性磋商文件要求的或响应内容不符合相关强制性规定的；</w:t>
      </w:r>
    </w:p>
    <w:p w14:paraId="7558FD7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（5）未按时进行网上解密或电子响应文件损坏、无效的；</w:t>
      </w:r>
    </w:p>
    <w:p w14:paraId="7F57E7E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（6）磋商报价超出采购预算的；</w:t>
      </w:r>
    </w:p>
    <w:p w14:paraId="46174C6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（7）存在串通情形的；</w:t>
      </w:r>
    </w:p>
    <w:p w14:paraId="38E8A73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（8）单位负责人或法定代表人为同一人，或者存在控股、管理关系的不同供应商，</w:t>
      </w:r>
      <w:r>
        <w:rPr>
          <w:rFonts w:ascii="Times New Roman" w:hAnsi="Times New Roman" w:eastAsia="宋体" w:cs="Times New Roman"/>
        </w:rPr>
        <w:t>参加同一合同项下投标的，相关投标均无效；</w:t>
      </w:r>
    </w:p>
    <w:p w14:paraId="59DEFD3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（9）其他法定响应无效的情形。</w:t>
      </w:r>
    </w:p>
    <w:p w14:paraId="411395B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 其他注意事项</w:t>
      </w:r>
    </w:p>
    <w:p w14:paraId="4741B98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29.1 在磋商期间，供应商不得向磋商小组成员或采购代理机构询问评审情况、施加任何影响，不得进行旨在影响评审结果的活动。</w:t>
      </w:r>
    </w:p>
    <w:p w14:paraId="3A2590E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14:paraId="1678FB7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29.3 本项目不接受赠品、回扣或者与采购无关的其他商品、服务。</w:t>
      </w:r>
    </w:p>
    <w:p w14:paraId="54D44E5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29.4 如果几个供应商所投整包产品为同一品牌时，在服务承诺符合竞争性磋商文件的情况下，报价最低的供应商入围评审阶段。</w:t>
      </w:r>
    </w:p>
    <w:p w14:paraId="6557DDDD">
      <w:pPr>
        <w:pStyle w:val="29"/>
        <w:spacing w:line="360" w:lineRule="auto"/>
        <w:ind w:firstLine="480" w:firstLineChars="200"/>
        <w:jc w:val="both"/>
        <w:rPr>
          <w:rFonts w:ascii="Times New Roman" w:hAnsi="Times New Roman" w:eastAsia="宋体" w:cs="Times New Roman"/>
          <w:color w:val="auto"/>
        </w:rPr>
      </w:pPr>
    </w:p>
    <w:p w14:paraId="6994670D">
      <w:pPr>
        <w:pStyle w:val="29"/>
        <w:spacing w:line="360" w:lineRule="auto"/>
        <w:ind w:firstLine="480" w:firstLineChars="200"/>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60A3C83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 成交供应商的产生</w:t>
      </w:r>
    </w:p>
    <w:p w14:paraId="0A915CF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30.1 采购人可以事先授权磋商小组直接确定成交供应商。</w:t>
      </w:r>
    </w:p>
    <w:p w14:paraId="39979BC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30.2 采购人也可以按照《中华人民共和国政府采购法》及其实施条例等法律法规的规定和竞争性磋商文件的要求确认成交供应商。</w:t>
      </w:r>
    </w:p>
    <w:p w14:paraId="1145D2C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成交通知</w:t>
      </w:r>
    </w:p>
    <w:p w14:paraId="1E9C509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2DD92C1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31.2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成交人本人的评审得分与排序。</w:t>
      </w:r>
    </w:p>
    <w:p w14:paraId="42E6912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签订合同</w:t>
      </w:r>
    </w:p>
    <w:p w14:paraId="620D832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4A2B802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32.2 竞争性磋商文件、成交供应商的响应文件及其澄清文件等，均为签订合同的依据，且为合同的组成部分。</w:t>
      </w:r>
    </w:p>
    <w:p w14:paraId="0452FB1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 履约保证金</w:t>
      </w:r>
    </w:p>
    <w:p w14:paraId="3F300AD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33.1 若《磋商项目需求》规定须提交履约保证金的，成交供应商须按照规定要求提交履约保证金。</w:t>
      </w:r>
    </w:p>
    <w:p w14:paraId="57F43AB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33.2 成交供应商未能按合同规定履行其义务，采购人有权没收履约保证金。</w:t>
      </w:r>
    </w:p>
    <w:p w14:paraId="7D133B3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34. 成交供应商拒绝与采购人签订合同的，采购人可以按照评审报告推荐的成交候选人名单排序，确定下一候选人为成交供应商，也可以重新开展政府采购活动。</w:t>
      </w:r>
    </w:p>
    <w:p w14:paraId="761F179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 合同分包</w:t>
      </w:r>
    </w:p>
    <w:p w14:paraId="72A6557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35.1 未经采购人同意，成交供应商不得分包合同。</w:t>
      </w:r>
    </w:p>
    <w:p w14:paraId="165508D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35.2 政府采购合同分包履行的，成交供应商就采购项目和分包项目向采购人负责，分包供应商就分包项目承担责任。</w:t>
      </w:r>
    </w:p>
    <w:p w14:paraId="5F81419A">
      <w:pPr>
        <w:pStyle w:val="29"/>
        <w:spacing w:line="360" w:lineRule="auto"/>
        <w:ind w:firstLine="480" w:firstLineChars="200"/>
        <w:jc w:val="both"/>
        <w:rPr>
          <w:rFonts w:ascii="Times New Roman" w:hAnsi="Times New Roman" w:eastAsia="宋体" w:cs="Times New Roman"/>
          <w:color w:val="auto"/>
        </w:rPr>
      </w:pPr>
    </w:p>
    <w:p w14:paraId="39158380">
      <w:pPr>
        <w:pStyle w:val="29"/>
        <w:snapToGrid w:val="0"/>
        <w:spacing w:line="360" w:lineRule="auto"/>
        <w:ind w:firstLine="480" w:firstLineChars="200"/>
        <w:jc w:val="both"/>
        <w:rPr>
          <w:rFonts w:ascii="Times New Roman" w:hAnsi="Times New Roman" w:eastAsia="宋体" w:cs="Times New Roman"/>
          <w:color w:val="auto"/>
        </w:rPr>
      </w:pPr>
    </w:p>
    <w:p w14:paraId="77380B92">
      <w:pPr>
        <w:pStyle w:val="29"/>
        <w:snapToGrid w:val="0"/>
        <w:spacing w:line="360" w:lineRule="auto"/>
        <w:ind w:firstLine="480" w:firstLineChars="200"/>
        <w:jc w:val="both"/>
        <w:rPr>
          <w:rFonts w:ascii="Times New Roman" w:hAnsi="Times New Roman" w:eastAsia="宋体" w:cs="Times New Roman"/>
          <w:color w:val="auto"/>
        </w:rPr>
        <w:sectPr>
          <w:headerReference r:id="rId7" w:type="default"/>
          <w:pgSz w:w="11906" w:h="16838"/>
          <w:pgMar w:top="1440" w:right="1800" w:bottom="1440" w:left="1800" w:header="851" w:footer="992" w:gutter="0"/>
          <w:cols w:space="720" w:num="1"/>
          <w:docGrid w:type="lines" w:linePitch="312" w:charSpace="0"/>
        </w:sectPr>
      </w:pPr>
    </w:p>
    <w:p w14:paraId="5B852080">
      <w:pPr>
        <w:pStyle w:val="11"/>
        <w:rPr>
          <w:rFonts w:ascii="Times New Roman" w:hAnsi="Times New Roman"/>
        </w:rPr>
      </w:pPr>
      <w:r>
        <w:rPr>
          <w:rFonts w:ascii="Times New Roman" w:hAnsi="Times New Roman"/>
        </w:rPr>
        <w:t>第四部分  合同草案</w:t>
      </w:r>
      <w:bookmarkEnd w:id="3"/>
    </w:p>
    <w:p w14:paraId="0CF2F76E">
      <w:pPr>
        <w:tabs>
          <w:tab w:val="left" w:pos="412"/>
          <w:tab w:val="left" w:pos="618"/>
        </w:tabs>
        <w:spacing w:line="520" w:lineRule="exact"/>
        <w:jc w:val="center"/>
        <w:rPr>
          <w:b/>
          <w:bCs/>
          <w:sz w:val="24"/>
          <w:szCs w:val="24"/>
        </w:rPr>
      </w:pPr>
      <w:r>
        <w:rPr>
          <w:b/>
          <w:bCs/>
          <w:sz w:val="24"/>
          <w:szCs w:val="24"/>
        </w:rPr>
        <w:t>合同一般条款</w:t>
      </w:r>
    </w:p>
    <w:p w14:paraId="7617F692">
      <w:pPr>
        <w:snapToGrid w:val="0"/>
        <w:spacing w:line="360" w:lineRule="auto"/>
        <w:ind w:firstLine="480" w:firstLineChars="200"/>
        <w:rPr>
          <w:b/>
          <w:bCs/>
          <w:sz w:val="24"/>
          <w:szCs w:val="24"/>
        </w:rPr>
      </w:pPr>
    </w:p>
    <w:p w14:paraId="160A75F5">
      <w:pPr>
        <w:snapToGrid w:val="0"/>
        <w:spacing w:line="360" w:lineRule="auto"/>
        <w:ind w:firstLine="480" w:firstLineChars="200"/>
        <w:rPr>
          <w:sz w:val="24"/>
          <w:szCs w:val="24"/>
        </w:rPr>
      </w:pPr>
      <w:r>
        <w:rPr>
          <w:b/>
          <w:bCs/>
          <w:sz w:val="24"/>
          <w:szCs w:val="24"/>
        </w:rPr>
        <w:t>采购人（甲方）：</w:t>
      </w:r>
    </w:p>
    <w:p w14:paraId="36B711A2">
      <w:pPr>
        <w:snapToGrid w:val="0"/>
        <w:spacing w:line="360" w:lineRule="auto"/>
        <w:ind w:firstLine="480" w:firstLineChars="200"/>
        <w:rPr>
          <w:sz w:val="24"/>
          <w:szCs w:val="24"/>
        </w:rPr>
      </w:pPr>
      <w:r>
        <w:rPr>
          <w:b/>
          <w:bCs/>
          <w:sz w:val="24"/>
          <w:szCs w:val="24"/>
        </w:rPr>
        <w:t>供应商（乙方）：</w:t>
      </w:r>
    </w:p>
    <w:p w14:paraId="7066C971">
      <w:pPr>
        <w:spacing w:line="480" w:lineRule="exact"/>
        <w:ind w:firstLine="480" w:firstLineChars="200"/>
        <w:rPr>
          <w:sz w:val="24"/>
          <w:szCs w:val="24"/>
        </w:rPr>
      </w:pPr>
      <w:r>
        <w:rPr>
          <w:sz w:val="24"/>
          <w:szCs w:val="24"/>
        </w:rPr>
        <w:t>甲、乙双方根据项目（项目编号：TGPC-201-）的政府采购结果和磋商文件（或采购文件）的要求，并经双方协商一致，达成本合同：</w:t>
      </w:r>
    </w:p>
    <w:p w14:paraId="615512F6">
      <w:pPr>
        <w:pStyle w:val="37"/>
        <w:numPr>
          <w:ilvl w:val="0"/>
          <w:numId w:val="1"/>
        </w:numPr>
        <w:spacing w:line="480" w:lineRule="exact"/>
        <w:ind w:firstLineChars="0"/>
        <w:rPr>
          <w:sz w:val="24"/>
        </w:rPr>
      </w:pPr>
      <w:r>
        <w:rPr>
          <w:rFonts w:hint="eastAsia"/>
          <w:sz w:val="24"/>
        </w:rPr>
        <w:t>本合同为中小企业预留合同</w:t>
      </w:r>
    </w:p>
    <w:p w14:paraId="53C6CCD6">
      <w:pPr>
        <w:pStyle w:val="37"/>
        <w:numPr>
          <w:ilvl w:val="0"/>
          <w:numId w:val="1"/>
        </w:numPr>
        <w:spacing w:line="480" w:lineRule="exact"/>
        <w:ind w:firstLineChars="0"/>
        <w:rPr>
          <w:sz w:val="24"/>
        </w:rPr>
      </w:pPr>
      <w:r>
        <w:rPr>
          <w:rFonts w:hint="eastAsia"/>
          <w:sz w:val="24"/>
        </w:rPr>
        <w:t>本合同非中小企业预留合同</w:t>
      </w:r>
    </w:p>
    <w:p w14:paraId="2807019A">
      <w:pPr>
        <w:spacing w:line="480" w:lineRule="exact"/>
        <w:ind w:firstLine="480" w:firstLineChars="200"/>
        <w:rPr>
          <w:sz w:val="24"/>
          <w:szCs w:val="24"/>
        </w:rPr>
      </w:pPr>
      <w:r>
        <w:rPr>
          <w:sz w:val="24"/>
          <w:szCs w:val="24"/>
        </w:rPr>
        <w:t>第一条委托物业的基本情况</w:t>
      </w:r>
    </w:p>
    <w:p w14:paraId="0FC05EF4">
      <w:pPr>
        <w:spacing w:line="360" w:lineRule="auto"/>
        <w:ind w:firstLine="484" w:firstLineChars="202"/>
        <w:rPr>
          <w:sz w:val="24"/>
          <w:szCs w:val="24"/>
        </w:rPr>
      </w:pPr>
      <w:r>
        <w:rPr>
          <w:sz w:val="24"/>
          <w:szCs w:val="24"/>
        </w:rPr>
        <w:t>物业名称：</w:t>
      </w:r>
    </w:p>
    <w:p w14:paraId="47FFE608">
      <w:pPr>
        <w:spacing w:line="360" w:lineRule="auto"/>
        <w:ind w:firstLine="484" w:firstLineChars="202"/>
        <w:rPr>
          <w:sz w:val="24"/>
          <w:szCs w:val="24"/>
        </w:rPr>
      </w:pPr>
      <w:r>
        <w:rPr>
          <w:sz w:val="24"/>
          <w:szCs w:val="24"/>
        </w:rPr>
        <w:t>物业类型：</w:t>
      </w:r>
    </w:p>
    <w:p w14:paraId="5D639D1F">
      <w:pPr>
        <w:spacing w:line="360" w:lineRule="auto"/>
        <w:ind w:firstLine="484" w:firstLineChars="202"/>
        <w:rPr>
          <w:sz w:val="24"/>
          <w:szCs w:val="24"/>
        </w:rPr>
      </w:pPr>
      <w:r>
        <w:rPr>
          <w:sz w:val="24"/>
          <w:szCs w:val="24"/>
        </w:rPr>
        <w:t>座落位置：</w:t>
      </w:r>
    </w:p>
    <w:p w14:paraId="46F7402A">
      <w:pPr>
        <w:spacing w:line="360" w:lineRule="auto"/>
        <w:ind w:firstLine="484" w:firstLineChars="202"/>
        <w:rPr>
          <w:sz w:val="24"/>
          <w:szCs w:val="24"/>
        </w:rPr>
      </w:pPr>
      <w:r>
        <w:rPr>
          <w:sz w:val="24"/>
          <w:szCs w:val="24"/>
        </w:rPr>
        <w:t>物业管理区域四至：</w:t>
      </w:r>
    </w:p>
    <w:p w14:paraId="49C93599">
      <w:pPr>
        <w:spacing w:line="360" w:lineRule="auto"/>
        <w:ind w:firstLine="484" w:firstLineChars="202"/>
        <w:rPr>
          <w:sz w:val="24"/>
          <w:szCs w:val="24"/>
        </w:rPr>
      </w:pPr>
      <w:r>
        <w:rPr>
          <w:sz w:val="24"/>
          <w:szCs w:val="24"/>
        </w:rPr>
        <w:t>东至：南至：</w:t>
      </w:r>
    </w:p>
    <w:p w14:paraId="712F39FF">
      <w:pPr>
        <w:spacing w:line="360" w:lineRule="auto"/>
        <w:ind w:firstLine="484" w:firstLineChars="202"/>
        <w:rPr>
          <w:sz w:val="24"/>
          <w:szCs w:val="24"/>
        </w:rPr>
      </w:pPr>
      <w:r>
        <w:rPr>
          <w:sz w:val="24"/>
          <w:szCs w:val="24"/>
        </w:rPr>
        <w:t>西至：北至：</w:t>
      </w:r>
    </w:p>
    <w:p w14:paraId="677567FE">
      <w:pPr>
        <w:spacing w:line="360" w:lineRule="auto"/>
        <w:ind w:firstLine="484" w:firstLineChars="202"/>
        <w:rPr>
          <w:sz w:val="24"/>
          <w:szCs w:val="24"/>
        </w:rPr>
      </w:pPr>
      <w:r>
        <w:rPr>
          <w:sz w:val="24"/>
          <w:szCs w:val="24"/>
        </w:rPr>
        <w:t>占地面积：大楼总建筑面积：</w:t>
      </w:r>
    </w:p>
    <w:p w14:paraId="5761D7E3">
      <w:pPr>
        <w:spacing w:line="360" w:lineRule="auto"/>
        <w:ind w:firstLine="484" w:firstLineChars="202"/>
        <w:rPr>
          <w:sz w:val="24"/>
          <w:szCs w:val="24"/>
        </w:rPr>
      </w:pPr>
      <w:r>
        <w:rPr>
          <w:sz w:val="24"/>
          <w:szCs w:val="24"/>
        </w:rPr>
        <w:t>其中：地上面积：平方米</w:t>
      </w:r>
    </w:p>
    <w:p w14:paraId="22871B11">
      <w:pPr>
        <w:spacing w:line="360" w:lineRule="auto"/>
        <w:ind w:firstLine="484" w:firstLineChars="202"/>
        <w:rPr>
          <w:sz w:val="24"/>
          <w:szCs w:val="24"/>
        </w:rPr>
      </w:pPr>
      <w:r>
        <w:rPr>
          <w:sz w:val="24"/>
          <w:szCs w:val="24"/>
        </w:rPr>
        <w:t>地下面积：平方米</w:t>
      </w:r>
    </w:p>
    <w:p w14:paraId="76BBD760">
      <w:pPr>
        <w:spacing w:line="360" w:lineRule="auto"/>
        <w:ind w:firstLine="484" w:firstLineChars="202"/>
        <w:rPr>
          <w:sz w:val="24"/>
          <w:szCs w:val="24"/>
        </w:rPr>
      </w:pPr>
      <w:r>
        <w:rPr>
          <w:sz w:val="24"/>
          <w:szCs w:val="24"/>
        </w:rPr>
        <w:t>标准层面积：平方米</w:t>
      </w:r>
    </w:p>
    <w:p w14:paraId="138A5603">
      <w:pPr>
        <w:spacing w:line="360" w:lineRule="auto"/>
        <w:ind w:firstLine="484" w:firstLineChars="202"/>
        <w:rPr>
          <w:sz w:val="24"/>
          <w:szCs w:val="24"/>
        </w:rPr>
      </w:pPr>
      <w:r>
        <w:rPr>
          <w:sz w:val="24"/>
          <w:szCs w:val="24"/>
        </w:rPr>
        <w:t>人防建筑面积：平方米</w:t>
      </w:r>
    </w:p>
    <w:p w14:paraId="781ACB8E">
      <w:pPr>
        <w:spacing w:line="360" w:lineRule="auto"/>
        <w:ind w:firstLine="484" w:firstLineChars="202"/>
        <w:rPr>
          <w:sz w:val="24"/>
          <w:szCs w:val="24"/>
        </w:rPr>
      </w:pPr>
      <w:r>
        <w:rPr>
          <w:sz w:val="24"/>
          <w:szCs w:val="24"/>
        </w:rPr>
        <w:t>建筑层数：地上层，地下层</w:t>
      </w:r>
    </w:p>
    <w:p w14:paraId="132867AE">
      <w:pPr>
        <w:spacing w:line="360" w:lineRule="auto"/>
        <w:ind w:firstLine="484" w:firstLineChars="202"/>
        <w:rPr>
          <w:sz w:val="24"/>
          <w:szCs w:val="24"/>
        </w:rPr>
      </w:pPr>
      <w:r>
        <w:rPr>
          <w:sz w:val="24"/>
          <w:szCs w:val="24"/>
        </w:rPr>
        <w:t>建筑尺寸：长：米，宽：米，高：米</w:t>
      </w:r>
    </w:p>
    <w:p w14:paraId="2994AB8D">
      <w:pPr>
        <w:spacing w:line="360" w:lineRule="auto"/>
        <w:ind w:firstLine="484" w:firstLineChars="202"/>
        <w:rPr>
          <w:sz w:val="24"/>
          <w:szCs w:val="24"/>
        </w:rPr>
      </w:pPr>
      <w:r>
        <w:rPr>
          <w:sz w:val="24"/>
          <w:szCs w:val="24"/>
        </w:rPr>
        <w:t>建筑层高：</w:t>
      </w:r>
    </w:p>
    <w:p w14:paraId="1C0FBEBA">
      <w:pPr>
        <w:spacing w:line="360" w:lineRule="auto"/>
        <w:ind w:firstLine="484" w:firstLineChars="202"/>
        <w:rPr>
          <w:sz w:val="24"/>
          <w:szCs w:val="24"/>
        </w:rPr>
      </w:pPr>
      <w:r>
        <w:rPr>
          <w:sz w:val="24"/>
          <w:szCs w:val="24"/>
        </w:rPr>
        <w:t>建筑结构：</w:t>
      </w:r>
    </w:p>
    <w:p w14:paraId="412DC500">
      <w:pPr>
        <w:spacing w:line="480" w:lineRule="exact"/>
        <w:ind w:firstLine="480" w:firstLineChars="200"/>
        <w:rPr>
          <w:sz w:val="24"/>
          <w:szCs w:val="24"/>
        </w:rPr>
      </w:pPr>
      <w:r>
        <w:rPr>
          <w:sz w:val="24"/>
          <w:szCs w:val="24"/>
        </w:rPr>
        <w:t>第二条物业服务内容及标准</w:t>
      </w:r>
    </w:p>
    <w:p w14:paraId="35B86BF7">
      <w:pPr>
        <w:spacing w:line="480" w:lineRule="exact"/>
        <w:ind w:firstLine="480" w:firstLineChars="200"/>
        <w:rPr>
          <w:spacing w:val="-20"/>
          <w:sz w:val="24"/>
          <w:szCs w:val="24"/>
          <w:bdr w:val="single" w:color="auto" w:sz="4" w:space="0"/>
        </w:rPr>
      </w:pPr>
      <w:r>
        <w:rPr>
          <w:sz w:val="24"/>
          <w:szCs w:val="24"/>
        </w:rPr>
        <w:t>（一）房屋本体和共用部位的维修、养护和管理：</w:t>
      </w:r>
    </w:p>
    <w:p w14:paraId="403BC952">
      <w:pPr>
        <w:spacing w:line="480" w:lineRule="exact"/>
        <w:ind w:firstLine="400" w:firstLineChars="200"/>
        <w:rPr>
          <w:spacing w:val="-20"/>
          <w:sz w:val="24"/>
          <w:szCs w:val="24"/>
          <w:u w:val="single"/>
        </w:rPr>
      </w:pPr>
    </w:p>
    <w:p w14:paraId="20BCAF79">
      <w:pPr>
        <w:spacing w:line="480" w:lineRule="exact"/>
        <w:ind w:firstLine="480" w:firstLineChars="200"/>
        <w:rPr>
          <w:sz w:val="24"/>
          <w:szCs w:val="24"/>
        </w:rPr>
      </w:pPr>
      <w:r>
        <w:rPr>
          <w:sz w:val="24"/>
          <w:szCs w:val="24"/>
        </w:rPr>
        <w:t>（二）共用设施设备运行、维修、养护：</w:t>
      </w:r>
    </w:p>
    <w:p w14:paraId="660B0658">
      <w:pPr>
        <w:spacing w:line="480" w:lineRule="exact"/>
        <w:ind w:firstLine="480" w:firstLineChars="200"/>
        <w:rPr>
          <w:sz w:val="24"/>
          <w:szCs w:val="24"/>
        </w:rPr>
      </w:pPr>
      <w:r>
        <w:rPr>
          <w:sz w:val="24"/>
          <w:szCs w:val="24"/>
        </w:rPr>
        <w:t>1.供、配电设施设备:</w:t>
      </w:r>
    </w:p>
    <w:p w14:paraId="14D1FAEB">
      <w:pPr>
        <w:spacing w:line="480" w:lineRule="exact"/>
        <w:ind w:firstLine="400" w:firstLineChars="200"/>
        <w:rPr>
          <w:spacing w:val="-20"/>
          <w:sz w:val="24"/>
          <w:szCs w:val="24"/>
          <w:u w:val="single"/>
        </w:rPr>
      </w:pPr>
    </w:p>
    <w:p w14:paraId="0ACEFBD0">
      <w:pPr>
        <w:spacing w:line="480" w:lineRule="exact"/>
        <w:ind w:firstLine="480" w:firstLineChars="200"/>
        <w:rPr>
          <w:sz w:val="24"/>
          <w:szCs w:val="24"/>
        </w:rPr>
      </w:pPr>
      <w:r>
        <w:rPr>
          <w:sz w:val="24"/>
          <w:szCs w:val="24"/>
        </w:rPr>
        <w:t>2.给、排水设施设备:</w:t>
      </w:r>
    </w:p>
    <w:p w14:paraId="14EC559C">
      <w:pPr>
        <w:spacing w:line="480" w:lineRule="exact"/>
        <w:ind w:firstLine="400" w:firstLineChars="200"/>
        <w:rPr>
          <w:spacing w:val="-20"/>
          <w:sz w:val="24"/>
          <w:szCs w:val="24"/>
          <w:u w:val="single"/>
        </w:rPr>
      </w:pPr>
    </w:p>
    <w:p w14:paraId="609BE3AE">
      <w:pPr>
        <w:spacing w:line="480" w:lineRule="exact"/>
        <w:ind w:firstLine="480" w:firstLineChars="200"/>
        <w:rPr>
          <w:sz w:val="24"/>
          <w:szCs w:val="24"/>
        </w:rPr>
      </w:pPr>
      <w:r>
        <w:rPr>
          <w:sz w:val="24"/>
          <w:szCs w:val="24"/>
        </w:rPr>
        <w:t>3.升降系统:</w:t>
      </w:r>
    </w:p>
    <w:p w14:paraId="767AD3B5">
      <w:pPr>
        <w:spacing w:line="480" w:lineRule="exact"/>
        <w:ind w:firstLine="400" w:firstLineChars="200"/>
        <w:rPr>
          <w:spacing w:val="-20"/>
          <w:sz w:val="24"/>
          <w:szCs w:val="24"/>
          <w:u w:val="single"/>
        </w:rPr>
      </w:pPr>
    </w:p>
    <w:p w14:paraId="3A50FDDD">
      <w:pPr>
        <w:spacing w:line="480" w:lineRule="exact"/>
        <w:ind w:firstLine="480" w:firstLineChars="200"/>
        <w:rPr>
          <w:sz w:val="24"/>
          <w:szCs w:val="24"/>
        </w:rPr>
      </w:pPr>
      <w:r>
        <w:rPr>
          <w:sz w:val="24"/>
          <w:szCs w:val="24"/>
        </w:rPr>
        <w:t>4.消防系统:</w:t>
      </w:r>
    </w:p>
    <w:p w14:paraId="5C349D0D">
      <w:pPr>
        <w:spacing w:line="480" w:lineRule="exact"/>
        <w:ind w:firstLine="400" w:firstLineChars="200"/>
        <w:rPr>
          <w:spacing w:val="-20"/>
          <w:sz w:val="24"/>
          <w:szCs w:val="24"/>
          <w:u w:val="single"/>
        </w:rPr>
      </w:pPr>
    </w:p>
    <w:p w14:paraId="5048E927">
      <w:pPr>
        <w:spacing w:line="480" w:lineRule="exact"/>
        <w:ind w:firstLine="480" w:firstLineChars="200"/>
        <w:rPr>
          <w:sz w:val="24"/>
          <w:szCs w:val="24"/>
        </w:rPr>
      </w:pPr>
      <w:r>
        <w:rPr>
          <w:sz w:val="24"/>
          <w:szCs w:val="24"/>
        </w:rPr>
        <w:t>5.空气调节系统:</w:t>
      </w:r>
    </w:p>
    <w:p w14:paraId="16C43B4A">
      <w:pPr>
        <w:spacing w:line="480" w:lineRule="exact"/>
        <w:ind w:firstLine="400" w:firstLineChars="200"/>
        <w:rPr>
          <w:spacing w:val="-20"/>
          <w:sz w:val="24"/>
          <w:szCs w:val="24"/>
          <w:u w:val="single"/>
        </w:rPr>
      </w:pPr>
    </w:p>
    <w:p w14:paraId="3566F8FC">
      <w:pPr>
        <w:spacing w:line="480" w:lineRule="exact"/>
        <w:ind w:firstLine="480" w:firstLineChars="200"/>
        <w:rPr>
          <w:sz w:val="24"/>
          <w:szCs w:val="24"/>
        </w:rPr>
      </w:pPr>
      <w:r>
        <w:rPr>
          <w:sz w:val="24"/>
          <w:szCs w:val="24"/>
        </w:rPr>
        <w:t>6.智能化系统:</w:t>
      </w:r>
    </w:p>
    <w:p w14:paraId="66CF44D6">
      <w:pPr>
        <w:spacing w:line="480" w:lineRule="exact"/>
        <w:ind w:firstLine="400" w:firstLineChars="200"/>
        <w:rPr>
          <w:spacing w:val="-20"/>
          <w:sz w:val="24"/>
          <w:szCs w:val="24"/>
          <w:u w:val="single"/>
        </w:rPr>
      </w:pPr>
    </w:p>
    <w:p w14:paraId="4AB22880">
      <w:pPr>
        <w:spacing w:line="480" w:lineRule="exact"/>
        <w:ind w:firstLine="480" w:firstLineChars="200"/>
        <w:rPr>
          <w:sz w:val="24"/>
          <w:szCs w:val="24"/>
        </w:rPr>
      </w:pPr>
      <w:r>
        <w:rPr>
          <w:sz w:val="24"/>
          <w:szCs w:val="24"/>
        </w:rPr>
        <w:t>7.楼宇自动化系统（通讯系统等）:</w:t>
      </w:r>
    </w:p>
    <w:p w14:paraId="787F3BAA">
      <w:pPr>
        <w:spacing w:line="480" w:lineRule="exact"/>
        <w:ind w:firstLine="400" w:firstLineChars="200"/>
        <w:rPr>
          <w:spacing w:val="-20"/>
          <w:sz w:val="24"/>
          <w:szCs w:val="24"/>
          <w:u w:val="single"/>
        </w:rPr>
      </w:pPr>
    </w:p>
    <w:p w14:paraId="62179BED">
      <w:pPr>
        <w:spacing w:line="480" w:lineRule="exact"/>
        <w:ind w:firstLine="480" w:firstLineChars="200"/>
        <w:rPr>
          <w:sz w:val="24"/>
          <w:szCs w:val="24"/>
        </w:rPr>
      </w:pPr>
      <w:r>
        <w:rPr>
          <w:sz w:val="24"/>
          <w:szCs w:val="24"/>
        </w:rPr>
        <w:t>8.停车场管理系统:</w:t>
      </w:r>
    </w:p>
    <w:p w14:paraId="12269194">
      <w:pPr>
        <w:spacing w:line="480" w:lineRule="exact"/>
        <w:ind w:firstLine="400" w:firstLineChars="200"/>
        <w:rPr>
          <w:spacing w:val="-20"/>
          <w:sz w:val="24"/>
          <w:szCs w:val="24"/>
          <w:u w:val="single"/>
        </w:rPr>
      </w:pPr>
    </w:p>
    <w:p w14:paraId="38F69F15">
      <w:pPr>
        <w:spacing w:line="480" w:lineRule="exact"/>
        <w:ind w:firstLine="480" w:firstLineChars="200"/>
        <w:rPr>
          <w:sz w:val="24"/>
          <w:szCs w:val="24"/>
        </w:rPr>
      </w:pPr>
      <w:r>
        <w:rPr>
          <w:sz w:val="24"/>
          <w:szCs w:val="24"/>
        </w:rPr>
        <w:t>9.其他:</w:t>
      </w:r>
    </w:p>
    <w:p w14:paraId="0E18F9BC">
      <w:pPr>
        <w:spacing w:line="480" w:lineRule="exact"/>
        <w:ind w:firstLine="400" w:firstLineChars="200"/>
        <w:rPr>
          <w:spacing w:val="-20"/>
          <w:sz w:val="24"/>
          <w:szCs w:val="24"/>
          <w:u w:val="single"/>
        </w:rPr>
      </w:pPr>
    </w:p>
    <w:p w14:paraId="77AFA33D">
      <w:pPr>
        <w:spacing w:line="480" w:lineRule="exact"/>
        <w:ind w:firstLine="480" w:firstLineChars="200"/>
        <w:rPr>
          <w:sz w:val="24"/>
          <w:szCs w:val="24"/>
        </w:rPr>
      </w:pPr>
      <w:r>
        <w:rPr>
          <w:sz w:val="24"/>
          <w:szCs w:val="24"/>
        </w:rPr>
        <w:t>（三）共用部位和共用场地的环境保洁和绿化养护：</w:t>
      </w:r>
    </w:p>
    <w:p w14:paraId="610D9EDF">
      <w:pPr>
        <w:spacing w:line="480" w:lineRule="exact"/>
        <w:ind w:firstLine="400" w:firstLineChars="200"/>
        <w:rPr>
          <w:spacing w:val="-20"/>
          <w:sz w:val="24"/>
          <w:szCs w:val="24"/>
          <w:u w:val="single"/>
        </w:rPr>
      </w:pPr>
    </w:p>
    <w:p w14:paraId="55813A4A">
      <w:pPr>
        <w:spacing w:line="480" w:lineRule="exact"/>
        <w:ind w:firstLine="480" w:firstLineChars="200"/>
        <w:rPr>
          <w:sz w:val="24"/>
          <w:szCs w:val="24"/>
        </w:rPr>
      </w:pPr>
      <w:r>
        <w:rPr>
          <w:sz w:val="24"/>
          <w:szCs w:val="24"/>
        </w:rPr>
        <w:t>（四）物业装饰装修的管理：</w:t>
      </w:r>
    </w:p>
    <w:p w14:paraId="57786B8A">
      <w:pPr>
        <w:spacing w:line="480" w:lineRule="exact"/>
        <w:ind w:firstLine="400" w:firstLineChars="200"/>
        <w:rPr>
          <w:spacing w:val="-20"/>
          <w:sz w:val="24"/>
          <w:szCs w:val="24"/>
          <w:u w:val="single"/>
        </w:rPr>
      </w:pPr>
    </w:p>
    <w:p w14:paraId="0DD6A0B1">
      <w:pPr>
        <w:spacing w:line="480" w:lineRule="exact"/>
        <w:ind w:firstLine="480" w:firstLineChars="200"/>
        <w:rPr>
          <w:sz w:val="24"/>
          <w:szCs w:val="24"/>
          <w:bdr w:val="single" w:color="auto" w:sz="4" w:space="0"/>
        </w:rPr>
      </w:pPr>
      <w:r>
        <w:rPr>
          <w:sz w:val="24"/>
          <w:szCs w:val="24"/>
        </w:rPr>
        <w:t>（五）车辆行驶和停放秩序的服务、管理：</w:t>
      </w:r>
    </w:p>
    <w:p w14:paraId="13862FC3">
      <w:pPr>
        <w:spacing w:line="480" w:lineRule="exact"/>
        <w:ind w:firstLine="400" w:firstLineChars="200"/>
        <w:rPr>
          <w:spacing w:val="-20"/>
          <w:sz w:val="24"/>
          <w:szCs w:val="24"/>
          <w:u w:val="single"/>
        </w:rPr>
      </w:pPr>
    </w:p>
    <w:p w14:paraId="709DA683">
      <w:pPr>
        <w:spacing w:line="480" w:lineRule="exact"/>
        <w:ind w:firstLine="480" w:firstLineChars="200"/>
        <w:rPr>
          <w:sz w:val="24"/>
          <w:szCs w:val="24"/>
          <w:bdr w:val="single" w:color="auto" w:sz="4" w:space="0"/>
        </w:rPr>
      </w:pPr>
      <w:r>
        <w:rPr>
          <w:sz w:val="24"/>
          <w:szCs w:val="24"/>
        </w:rPr>
        <w:t>（六）物业管理区域内公共秩序的维护和消防管理：</w:t>
      </w:r>
    </w:p>
    <w:p w14:paraId="7AB958A9">
      <w:pPr>
        <w:spacing w:line="480" w:lineRule="exact"/>
        <w:ind w:firstLine="400" w:firstLineChars="200"/>
        <w:rPr>
          <w:spacing w:val="-20"/>
          <w:sz w:val="24"/>
          <w:szCs w:val="24"/>
          <w:u w:val="single"/>
        </w:rPr>
      </w:pPr>
    </w:p>
    <w:p w14:paraId="64E97303">
      <w:pPr>
        <w:spacing w:line="480" w:lineRule="exact"/>
        <w:ind w:firstLine="480" w:firstLineChars="200"/>
        <w:rPr>
          <w:sz w:val="24"/>
          <w:szCs w:val="24"/>
        </w:rPr>
      </w:pPr>
      <w:r>
        <w:rPr>
          <w:sz w:val="24"/>
          <w:szCs w:val="24"/>
        </w:rPr>
        <w:t>（七）物业档案的建立、保管和使用：</w:t>
      </w:r>
    </w:p>
    <w:p w14:paraId="4043148A">
      <w:pPr>
        <w:spacing w:line="480" w:lineRule="exact"/>
        <w:ind w:firstLine="400" w:firstLineChars="200"/>
        <w:rPr>
          <w:spacing w:val="-20"/>
          <w:sz w:val="24"/>
          <w:szCs w:val="24"/>
          <w:u w:val="single"/>
        </w:rPr>
      </w:pPr>
    </w:p>
    <w:p w14:paraId="626C4F1B">
      <w:pPr>
        <w:spacing w:line="480" w:lineRule="exact"/>
        <w:ind w:firstLine="480" w:firstLineChars="200"/>
        <w:rPr>
          <w:sz w:val="24"/>
          <w:szCs w:val="24"/>
        </w:rPr>
      </w:pPr>
      <w:r>
        <w:rPr>
          <w:sz w:val="24"/>
          <w:szCs w:val="24"/>
        </w:rPr>
        <w:t>（八）其他委托事项：</w:t>
      </w:r>
    </w:p>
    <w:p w14:paraId="32118D27">
      <w:pPr>
        <w:spacing w:line="480" w:lineRule="exact"/>
        <w:ind w:firstLine="480" w:firstLineChars="200"/>
        <w:rPr>
          <w:sz w:val="24"/>
          <w:szCs w:val="24"/>
        </w:rPr>
      </w:pPr>
      <w:r>
        <w:rPr>
          <w:sz w:val="24"/>
          <w:szCs w:val="24"/>
        </w:rPr>
        <w:t>1、</w:t>
      </w:r>
    </w:p>
    <w:p w14:paraId="74C1648C">
      <w:pPr>
        <w:spacing w:line="480" w:lineRule="exact"/>
        <w:ind w:firstLine="480" w:firstLineChars="200"/>
        <w:rPr>
          <w:sz w:val="24"/>
          <w:szCs w:val="24"/>
        </w:rPr>
      </w:pPr>
      <w:r>
        <w:rPr>
          <w:sz w:val="24"/>
          <w:szCs w:val="24"/>
        </w:rPr>
        <w:t>2、</w:t>
      </w:r>
    </w:p>
    <w:p w14:paraId="4176C160">
      <w:pPr>
        <w:spacing w:line="480" w:lineRule="exact"/>
        <w:ind w:firstLine="480" w:firstLineChars="200"/>
        <w:rPr>
          <w:sz w:val="24"/>
          <w:szCs w:val="24"/>
          <w:u w:val="single"/>
        </w:rPr>
      </w:pPr>
      <w:r>
        <w:rPr>
          <w:sz w:val="24"/>
          <w:szCs w:val="24"/>
        </w:rPr>
        <w:t>3、</w:t>
      </w:r>
    </w:p>
    <w:p w14:paraId="486BCA82">
      <w:pPr>
        <w:spacing w:line="480" w:lineRule="exact"/>
        <w:ind w:firstLine="480" w:firstLineChars="200"/>
        <w:rPr>
          <w:sz w:val="24"/>
          <w:szCs w:val="24"/>
        </w:rPr>
      </w:pPr>
      <w:r>
        <w:rPr>
          <w:sz w:val="24"/>
          <w:szCs w:val="24"/>
        </w:rPr>
        <w:t>第三条物业服务合同期限</w:t>
      </w:r>
    </w:p>
    <w:p w14:paraId="6DC7DF1A">
      <w:pPr>
        <w:spacing w:line="480" w:lineRule="exact"/>
        <w:ind w:firstLine="480" w:firstLineChars="200"/>
        <w:rPr>
          <w:color w:val="FF0000"/>
          <w:sz w:val="24"/>
          <w:szCs w:val="24"/>
        </w:rPr>
      </w:pPr>
      <w:r>
        <w:rPr>
          <w:sz w:val="24"/>
          <w:szCs w:val="24"/>
        </w:rPr>
        <w:t>物业服务合同期限为年。</w:t>
      </w:r>
    </w:p>
    <w:p w14:paraId="79F050B8">
      <w:pPr>
        <w:spacing w:line="480" w:lineRule="exact"/>
        <w:ind w:firstLine="480" w:firstLineChars="200"/>
        <w:rPr>
          <w:sz w:val="24"/>
          <w:szCs w:val="24"/>
        </w:rPr>
      </w:pPr>
      <w:r>
        <w:rPr>
          <w:sz w:val="24"/>
          <w:szCs w:val="24"/>
        </w:rPr>
        <w:t>自    年   月    日起至     年   月     日终止。</w:t>
      </w:r>
    </w:p>
    <w:p w14:paraId="6E7389E0">
      <w:pPr>
        <w:spacing w:line="480" w:lineRule="exact"/>
        <w:ind w:firstLine="480" w:firstLineChars="200"/>
        <w:rPr>
          <w:sz w:val="24"/>
          <w:szCs w:val="24"/>
        </w:rPr>
      </w:pPr>
      <w:r>
        <w:rPr>
          <w:sz w:val="24"/>
          <w:szCs w:val="24"/>
        </w:rPr>
        <w:t>第四条甲方权利义务</w:t>
      </w:r>
    </w:p>
    <w:p w14:paraId="4E311818">
      <w:pPr>
        <w:spacing w:line="480" w:lineRule="exact"/>
        <w:ind w:firstLine="480" w:firstLineChars="200"/>
        <w:rPr>
          <w:sz w:val="24"/>
          <w:szCs w:val="24"/>
        </w:rPr>
      </w:pPr>
      <w:r>
        <w:rPr>
          <w:sz w:val="24"/>
          <w:szCs w:val="24"/>
        </w:rPr>
        <w:t>（一）代表和维护采购人所有人员在物业管理服务活动中的合法权益；</w:t>
      </w:r>
    </w:p>
    <w:p w14:paraId="5BAA63A0">
      <w:pPr>
        <w:spacing w:line="480" w:lineRule="exact"/>
        <w:ind w:firstLine="480" w:firstLineChars="200"/>
        <w:rPr>
          <w:sz w:val="24"/>
          <w:szCs w:val="24"/>
        </w:rPr>
      </w:pPr>
      <w:r>
        <w:rPr>
          <w:sz w:val="24"/>
          <w:szCs w:val="24"/>
        </w:rPr>
        <w:t>（二）制定、修改管理规约，监督采购人所有人员遵守管理规约；</w:t>
      </w:r>
    </w:p>
    <w:p w14:paraId="3D538BF3">
      <w:pPr>
        <w:spacing w:line="480" w:lineRule="exact"/>
        <w:ind w:firstLine="480" w:firstLineChars="200"/>
        <w:rPr>
          <w:sz w:val="24"/>
          <w:szCs w:val="24"/>
        </w:rPr>
      </w:pPr>
      <w:r>
        <w:rPr>
          <w:sz w:val="24"/>
          <w:szCs w:val="24"/>
        </w:rPr>
        <w:t>（三）审定物业服务合同内容，选聘、解聘物业服务企业；</w:t>
      </w:r>
    </w:p>
    <w:p w14:paraId="1029540D">
      <w:pPr>
        <w:spacing w:line="480" w:lineRule="exact"/>
        <w:ind w:firstLine="480" w:firstLineChars="200"/>
        <w:rPr>
          <w:sz w:val="24"/>
          <w:szCs w:val="24"/>
        </w:rPr>
      </w:pPr>
      <w:r>
        <w:rPr>
          <w:sz w:val="24"/>
          <w:szCs w:val="24"/>
        </w:rPr>
        <w:t>（四）审定乙方提出的物业管理服务年度计划及管理制度，监督并配合乙方管理服务工作的实施及制度的执行；</w:t>
      </w:r>
    </w:p>
    <w:p w14:paraId="5293DA06">
      <w:pPr>
        <w:spacing w:line="480" w:lineRule="exact"/>
        <w:ind w:firstLine="480" w:firstLineChars="200"/>
        <w:rPr>
          <w:sz w:val="24"/>
          <w:szCs w:val="24"/>
        </w:rPr>
      </w:pPr>
      <w:r>
        <w:rPr>
          <w:sz w:val="24"/>
          <w:szCs w:val="24"/>
        </w:rPr>
        <w:t>（五）制定、修改、审议物业管理区域内共用部位和共用设施设备的使用、公共秩序和环境卫生的维护等方面的规章制度或者物业服务企业提出的其他管理事项；</w:t>
      </w:r>
    </w:p>
    <w:p w14:paraId="39C22FEB">
      <w:pPr>
        <w:spacing w:line="480" w:lineRule="exact"/>
        <w:ind w:firstLine="480" w:firstLineChars="200"/>
        <w:rPr>
          <w:sz w:val="24"/>
          <w:szCs w:val="24"/>
        </w:rPr>
      </w:pPr>
      <w:r>
        <w:rPr>
          <w:sz w:val="24"/>
          <w:szCs w:val="24"/>
        </w:rPr>
        <w:t>（六）负责提供物业管理服务所需相关文件和资料；</w:t>
      </w:r>
    </w:p>
    <w:p w14:paraId="5086C0D8">
      <w:pPr>
        <w:spacing w:line="480" w:lineRule="exact"/>
        <w:ind w:firstLine="480" w:firstLineChars="200"/>
        <w:rPr>
          <w:sz w:val="24"/>
          <w:szCs w:val="24"/>
        </w:rPr>
      </w:pPr>
      <w:r>
        <w:rPr>
          <w:sz w:val="24"/>
          <w:szCs w:val="24"/>
        </w:rPr>
        <w:t>（七）其他：</w:t>
      </w:r>
    </w:p>
    <w:p w14:paraId="4091FC3D">
      <w:pPr>
        <w:spacing w:line="480" w:lineRule="exact"/>
        <w:ind w:firstLine="480" w:firstLineChars="200"/>
        <w:rPr>
          <w:sz w:val="24"/>
          <w:szCs w:val="24"/>
        </w:rPr>
      </w:pPr>
      <w:r>
        <w:rPr>
          <w:sz w:val="24"/>
          <w:szCs w:val="24"/>
        </w:rPr>
        <w:t>1、</w:t>
      </w:r>
    </w:p>
    <w:p w14:paraId="37DE6955">
      <w:pPr>
        <w:spacing w:line="480" w:lineRule="exact"/>
        <w:ind w:firstLine="480" w:firstLineChars="200"/>
        <w:rPr>
          <w:sz w:val="24"/>
          <w:szCs w:val="24"/>
          <w:u w:val="single"/>
        </w:rPr>
      </w:pPr>
      <w:r>
        <w:rPr>
          <w:sz w:val="24"/>
          <w:szCs w:val="24"/>
        </w:rPr>
        <w:t>2、</w:t>
      </w:r>
    </w:p>
    <w:p w14:paraId="49FD810B">
      <w:pPr>
        <w:spacing w:line="480" w:lineRule="exact"/>
        <w:ind w:firstLine="480" w:firstLineChars="200"/>
        <w:rPr>
          <w:sz w:val="24"/>
          <w:szCs w:val="24"/>
          <w:bdr w:val="single" w:color="auto" w:sz="4" w:space="0"/>
        </w:rPr>
      </w:pPr>
      <w:r>
        <w:rPr>
          <w:sz w:val="24"/>
          <w:szCs w:val="24"/>
        </w:rPr>
        <w:t>3、</w:t>
      </w:r>
    </w:p>
    <w:p w14:paraId="547F24F2">
      <w:pPr>
        <w:spacing w:line="480" w:lineRule="exact"/>
        <w:ind w:firstLine="480" w:firstLineChars="200"/>
        <w:rPr>
          <w:sz w:val="24"/>
          <w:szCs w:val="24"/>
        </w:rPr>
      </w:pPr>
      <w:r>
        <w:rPr>
          <w:sz w:val="24"/>
          <w:szCs w:val="24"/>
        </w:rPr>
        <w:t>第五条乙方权利义务</w:t>
      </w:r>
    </w:p>
    <w:p w14:paraId="73DF3018">
      <w:pPr>
        <w:spacing w:line="480" w:lineRule="exact"/>
        <w:ind w:firstLine="480" w:firstLineChars="200"/>
        <w:rPr>
          <w:sz w:val="24"/>
          <w:szCs w:val="24"/>
        </w:rPr>
      </w:pPr>
      <w:r>
        <w:rPr>
          <w:sz w:val="24"/>
          <w:szCs w:val="24"/>
        </w:rPr>
        <w:t>（一）依照国家、本市有关规定和本合同约定，制定物业管理服务方案和制度，对物业及其共用设施设备、消防、公共秩序及环境卫生等进行管理服务；</w:t>
      </w:r>
    </w:p>
    <w:p w14:paraId="0CAD1129">
      <w:pPr>
        <w:spacing w:line="480" w:lineRule="exact"/>
        <w:ind w:firstLine="480" w:firstLineChars="200"/>
        <w:rPr>
          <w:sz w:val="24"/>
          <w:szCs w:val="24"/>
        </w:rPr>
      </w:pPr>
      <w:r>
        <w:rPr>
          <w:sz w:val="24"/>
          <w:szCs w:val="24"/>
        </w:rPr>
        <w:t>（二）在本物业管理区域内的显著位置，将服务内容、服务标准和收费项目、收费标准等有关情况进行公示；</w:t>
      </w:r>
    </w:p>
    <w:p w14:paraId="1DDD4B70">
      <w:pPr>
        <w:spacing w:line="480" w:lineRule="exact"/>
        <w:ind w:firstLine="480" w:firstLineChars="200"/>
        <w:rPr>
          <w:sz w:val="24"/>
          <w:szCs w:val="24"/>
        </w:rPr>
      </w:pPr>
      <w:r>
        <w:rPr>
          <w:sz w:val="24"/>
          <w:szCs w:val="24"/>
        </w:rPr>
        <w:t>（三）依照本合同约定向采购人收取物业管理服务费；</w:t>
      </w:r>
    </w:p>
    <w:p w14:paraId="56092DCB">
      <w:pPr>
        <w:spacing w:line="480" w:lineRule="exact"/>
        <w:ind w:firstLine="480" w:firstLineChars="200"/>
        <w:rPr>
          <w:sz w:val="24"/>
          <w:szCs w:val="24"/>
        </w:rPr>
      </w:pPr>
      <w:r>
        <w:rPr>
          <w:sz w:val="24"/>
          <w:szCs w:val="24"/>
        </w:rPr>
        <w:t>（四）建立物业项目的管理档案；</w:t>
      </w:r>
    </w:p>
    <w:p w14:paraId="15FA9F8B">
      <w:pPr>
        <w:spacing w:line="480" w:lineRule="exact"/>
        <w:ind w:firstLine="480" w:firstLineChars="200"/>
        <w:rPr>
          <w:sz w:val="24"/>
          <w:szCs w:val="24"/>
        </w:rPr>
      </w:pPr>
      <w:r>
        <w:rPr>
          <w:sz w:val="24"/>
          <w:szCs w:val="24"/>
        </w:rPr>
        <w:t>（五）对采购人违反国家和本市有关物业管理方面的法律、法规和规章及管理规约的行为，进行劝阻、制止，并向甲方和有关部门报告；</w:t>
      </w:r>
    </w:p>
    <w:p w14:paraId="1F152AD9">
      <w:pPr>
        <w:spacing w:line="480" w:lineRule="exact"/>
        <w:ind w:firstLine="480" w:firstLineChars="200"/>
        <w:rPr>
          <w:sz w:val="24"/>
          <w:szCs w:val="24"/>
        </w:rPr>
      </w:pPr>
      <w:r>
        <w:rPr>
          <w:sz w:val="24"/>
          <w:szCs w:val="24"/>
        </w:rPr>
        <w:t>（六）对侵害物业共用部位、共用设施设备的行为要求责任人停止侵害、排除妨害、恢复原状；</w:t>
      </w:r>
    </w:p>
    <w:p w14:paraId="7396AC99">
      <w:pPr>
        <w:spacing w:line="480" w:lineRule="exact"/>
        <w:ind w:firstLine="480" w:firstLineChars="200"/>
        <w:rPr>
          <w:sz w:val="24"/>
          <w:szCs w:val="24"/>
        </w:rPr>
      </w:pPr>
      <w:r>
        <w:rPr>
          <w:sz w:val="24"/>
          <w:szCs w:val="24"/>
        </w:rPr>
        <w:t>（七）不得将物业项目全部委托给他人管理，但可以将专项服务委托专业公司承担；</w:t>
      </w:r>
    </w:p>
    <w:p w14:paraId="318A9AE9">
      <w:pPr>
        <w:spacing w:line="480" w:lineRule="exact"/>
        <w:ind w:firstLine="480" w:firstLineChars="200"/>
        <w:rPr>
          <w:sz w:val="24"/>
          <w:szCs w:val="24"/>
        </w:rPr>
      </w:pPr>
      <w:r>
        <w:rPr>
          <w:sz w:val="24"/>
          <w:szCs w:val="24"/>
        </w:rPr>
        <w:t>（八）负责编制物业的年度维修养护计划，并组织实施；</w:t>
      </w:r>
    </w:p>
    <w:p w14:paraId="79B495D8">
      <w:pPr>
        <w:spacing w:line="480" w:lineRule="exact"/>
        <w:ind w:firstLine="480" w:firstLineChars="200"/>
        <w:rPr>
          <w:sz w:val="24"/>
          <w:szCs w:val="24"/>
        </w:rPr>
      </w:pPr>
      <w:r>
        <w:rPr>
          <w:sz w:val="24"/>
          <w:szCs w:val="24"/>
        </w:rPr>
        <w:t>（九）提前将装饰装修房屋的有关规定书面告知采购人，当采购人装饰装修房屋时，对不符合安全要求和影响公共利益的行为，进行劝阻制止，劝阻无效时向有关行政管理部门报告；</w:t>
      </w:r>
    </w:p>
    <w:p w14:paraId="2D95B14B">
      <w:pPr>
        <w:spacing w:line="480" w:lineRule="exact"/>
        <w:ind w:firstLine="480" w:firstLineChars="200"/>
        <w:rPr>
          <w:sz w:val="24"/>
          <w:szCs w:val="24"/>
        </w:rPr>
      </w:pPr>
      <w:r>
        <w:rPr>
          <w:sz w:val="24"/>
          <w:szCs w:val="24"/>
        </w:rPr>
        <w:t>（十）负责编制物业服务年度计划；</w:t>
      </w:r>
    </w:p>
    <w:p w14:paraId="3771CAF5">
      <w:pPr>
        <w:spacing w:line="480" w:lineRule="exact"/>
        <w:ind w:firstLine="480" w:firstLineChars="200"/>
        <w:rPr>
          <w:sz w:val="24"/>
          <w:szCs w:val="24"/>
        </w:rPr>
      </w:pPr>
      <w:r>
        <w:rPr>
          <w:sz w:val="24"/>
          <w:szCs w:val="24"/>
        </w:rPr>
        <w:t>（十一）对本物业的共用部位、设施及场地不得擅自占用和改变使用功能，如需在本物业内改、扩建或者完善配套设施设备，经甲方同意后报有关部门批准方可以实施；</w:t>
      </w:r>
    </w:p>
    <w:p w14:paraId="6B08DF54">
      <w:pPr>
        <w:spacing w:line="480" w:lineRule="exact"/>
        <w:ind w:firstLine="480" w:firstLineChars="200"/>
        <w:rPr>
          <w:sz w:val="24"/>
          <w:szCs w:val="24"/>
          <w:bdr w:val="single" w:color="auto" w:sz="4" w:space="0"/>
        </w:rPr>
      </w:pPr>
      <w:r>
        <w:rPr>
          <w:sz w:val="24"/>
          <w:szCs w:val="24"/>
        </w:rPr>
        <w:t>（十二）本合同终止乙方不再管理本物业时，在合同终止之日起十日内，除向甲方移交本合同规定的资料外，还必须办理下列移交事项：</w:t>
      </w:r>
    </w:p>
    <w:p w14:paraId="01EEA453">
      <w:pPr>
        <w:spacing w:line="480" w:lineRule="exact"/>
        <w:ind w:firstLine="480" w:firstLineChars="200"/>
        <w:rPr>
          <w:sz w:val="24"/>
          <w:szCs w:val="24"/>
        </w:rPr>
      </w:pPr>
      <w:r>
        <w:rPr>
          <w:sz w:val="24"/>
          <w:szCs w:val="24"/>
        </w:rPr>
        <w:t>1、预收的物业管理服务费等收益余额；</w:t>
      </w:r>
    </w:p>
    <w:p w14:paraId="1F234236">
      <w:pPr>
        <w:spacing w:line="480" w:lineRule="exact"/>
        <w:ind w:firstLine="480" w:firstLineChars="200"/>
        <w:rPr>
          <w:sz w:val="24"/>
          <w:szCs w:val="24"/>
        </w:rPr>
      </w:pPr>
      <w:r>
        <w:rPr>
          <w:sz w:val="24"/>
          <w:szCs w:val="24"/>
        </w:rPr>
        <w:t>2、物业管理项目的档案资料；</w:t>
      </w:r>
    </w:p>
    <w:p w14:paraId="14E5CCDF">
      <w:pPr>
        <w:spacing w:line="480" w:lineRule="exact"/>
        <w:ind w:firstLine="480" w:firstLineChars="200"/>
        <w:rPr>
          <w:sz w:val="24"/>
          <w:szCs w:val="24"/>
        </w:rPr>
      </w:pPr>
      <w:r>
        <w:rPr>
          <w:sz w:val="24"/>
          <w:szCs w:val="24"/>
        </w:rPr>
        <w:t>3、物业管理用房和属于采购人的场地、设施设备。</w:t>
      </w:r>
    </w:p>
    <w:p w14:paraId="1CE7B7A6">
      <w:pPr>
        <w:spacing w:line="480" w:lineRule="exact"/>
        <w:ind w:firstLine="480" w:firstLineChars="200"/>
        <w:rPr>
          <w:sz w:val="24"/>
          <w:szCs w:val="24"/>
        </w:rPr>
      </w:pPr>
      <w:r>
        <w:rPr>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14:paraId="062CC1DD">
      <w:pPr>
        <w:spacing w:line="480" w:lineRule="exact"/>
        <w:ind w:firstLine="480" w:firstLineChars="200"/>
        <w:rPr>
          <w:sz w:val="24"/>
          <w:szCs w:val="24"/>
        </w:rPr>
      </w:pPr>
      <w:r>
        <w:rPr>
          <w:sz w:val="24"/>
          <w:szCs w:val="24"/>
        </w:rPr>
        <w:t>（十四）接受采购人的监督；</w:t>
      </w:r>
    </w:p>
    <w:p w14:paraId="2047F4FC">
      <w:pPr>
        <w:spacing w:line="480" w:lineRule="exact"/>
        <w:ind w:firstLine="480" w:firstLineChars="200"/>
        <w:rPr>
          <w:sz w:val="24"/>
          <w:szCs w:val="24"/>
        </w:rPr>
      </w:pPr>
      <w:r>
        <w:rPr>
          <w:sz w:val="24"/>
          <w:szCs w:val="24"/>
        </w:rPr>
        <w:t>（十五）接受物业管理行政主管部门的监督指导；</w:t>
      </w:r>
    </w:p>
    <w:p w14:paraId="37D09E5C">
      <w:pPr>
        <w:spacing w:line="480" w:lineRule="exact"/>
        <w:ind w:firstLine="480" w:firstLineChars="200"/>
        <w:rPr>
          <w:sz w:val="24"/>
          <w:szCs w:val="24"/>
        </w:rPr>
      </w:pPr>
      <w:r>
        <w:rPr>
          <w:sz w:val="24"/>
          <w:szCs w:val="24"/>
        </w:rPr>
        <w:t>（十六）其他：</w:t>
      </w:r>
    </w:p>
    <w:p w14:paraId="32FC83D6">
      <w:pPr>
        <w:spacing w:line="480" w:lineRule="exact"/>
        <w:ind w:firstLine="400" w:firstLineChars="200"/>
        <w:rPr>
          <w:spacing w:val="-20"/>
          <w:sz w:val="24"/>
          <w:szCs w:val="24"/>
          <w:u w:val="single"/>
        </w:rPr>
      </w:pPr>
    </w:p>
    <w:p w14:paraId="3F3187B9">
      <w:pPr>
        <w:spacing w:line="480" w:lineRule="exact"/>
        <w:ind w:firstLine="480" w:firstLineChars="200"/>
        <w:rPr>
          <w:sz w:val="24"/>
          <w:szCs w:val="24"/>
        </w:rPr>
      </w:pPr>
      <w:r>
        <w:rPr>
          <w:sz w:val="24"/>
          <w:szCs w:val="24"/>
        </w:rPr>
        <w:t>第六条物业管理服务费用</w:t>
      </w:r>
    </w:p>
    <w:p w14:paraId="01C41F1A">
      <w:pPr>
        <w:spacing w:line="480" w:lineRule="exact"/>
        <w:ind w:firstLine="480" w:firstLineChars="200"/>
        <w:rPr>
          <w:sz w:val="24"/>
          <w:szCs w:val="24"/>
        </w:rPr>
      </w:pPr>
      <w:r>
        <w:rPr>
          <w:sz w:val="24"/>
          <w:szCs w:val="24"/>
        </w:rPr>
        <w:t>本物业管理区域内的物业管理服务费采取包干制的形式，年服务费用为大写：（小写：）。</w:t>
      </w:r>
    </w:p>
    <w:p w14:paraId="2393326B">
      <w:pPr>
        <w:spacing w:line="480" w:lineRule="exact"/>
        <w:ind w:firstLine="480" w:firstLineChars="200"/>
        <w:rPr>
          <w:sz w:val="24"/>
          <w:szCs w:val="24"/>
        </w:rPr>
      </w:pPr>
      <w:r>
        <w:rPr>
          <w:sz w:val="24"/>
          <w:szCs w:val="24"/>
        </w:rPr>
        <w:t>乙方按照上述标准收取物业服务费用，并按本合同约定的服务内容和质量标准提供服务，盈余或亏损由乙方享有或承担。</w:t>
      </w:r>
    </w:p>
    <w:p w14:paraId="3FAA82C5">
      <w:pPr>
        <w:spacing w:line="480" w:lineRule="exact"/>
        <w:ind w:firstLine="480" w:firstLineChars="200"/>
        <w:rPr>
          <w:spacing w:val="-20"/>
          <w:sz w:val="24"/>
          <w:szCs w:val="24"/>
          <w:u w:val="single"/>
        </w:rPr>
      </w:pPr>
      <w:r>
        <w:rPr>
          <w:sz w:val="24"/>
          <w:szCs w:val="24"/>
        </w:rPr>
        <w:t>付款方式如下：</w:t>
      </w:r>
    </w:p>
    <w:p w14:paraId="51FE2C8A">
      <w:pPr>
        <w:spacing w:line="480" w:lineRule="exact"/>
        <w:ind w:firstLine="400" w:firstLineChars="200"/>
        <w:rPr>
          <w:spacing w:val="-20"/>
          <w:sz w:val="24"/>
          <w:szCs w:val="24"/>
          <w:u w:val="single"/>
        </w:rPr>
      </w:pPr>
    </w:p>
    <w:p w14:paraId="7D2FFAF3">
      <w:pPr>
        <w:spacing w:line="480" w:lineRule="exact"/>
        <w:ind w:firstLine="480" w:firstLineChars="200"/>
        <w:rPr>
          <w:sz w:val="24"/>
          <w:szCs w:val="24"/>
        </w:rPr>
      </w:pPr>
      <w:r>
        <w:rPr>
          <w:sz w:val="24"/>
          <w:szCs w:val="24"/>
        </w:rPr>
        <w:t>第七条物业管理用房</w:t>
      </w:r>
    </w:p>
    <w:p w14:paraId="3A0579D4">
      <w:pPr>
        <w:spacing w:line="480" w:lineRule="exact"/>
        <w:ind w:firstLine="480" w:firstLineChars="200"/>
        <w:rPr>
          <w:sz w:val="24"/>
          <w:szCs w:val="24"/>
        </w:rPr>
      </w:pPr>
      <w:r>
        <w:rPr>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14:paraId="2D528319">
      <w:pPr>
        <w:spacing w:line="480" w:lineRule="exact"/>
        <w:ind w:firstLine="480" w:firstLineChars="200"/>
        <w:rPr>
          <w:sz w:val="24"/>
          <w:szCs w:val="24"/>
        </w:rPr>
      </w:pPr>
      <w:r>
        <w:rPr>
          <w:sz w:val="24"/>
          <w:szCs w:val="24"/>
        </w:rPr>
        <w:t>第八条物业及物业管理交接</w:t>
      </w:r>
    </w:p>
    <w:p w14:paraId="53C8E345">
      <w:pPr>
        <w:spacing w:line="480" w:lineRule="exact"/>
        <w:ind w:firstLine="480" w:firstLineChars="200"/>
        <w:rPr>
          <w:sz w:val="24"/>
          <w:szCs w:val="24"/>
        </w:rPr>
      </w:pPr>
      <w:r>
        <w:rPr>
          <w:sz w:val="24"/>
          <w:szCs w:val="24"/>
        </w:rPr>
        <w:t>自本合同生效之日起，由甲方向乙方移交下列资金、物品和资料：</w:t>
      </w:r>
    </w:p>
    <w:p w14:paraId="536A1832">
      <w:pPr>
        <w:spacing w:line="480" w:lineRule="exact"/>
        <w:ind w:firstLine="480" w:firstLineChars="200"/>
        <w:rPr>
          <w:sz w:val="24"/>
          <w:szCs w:val="24"/>
        </w:rPr>
      </w:pPr>
      <w:r>
        <w:rPr>
          <w:sz w:val="24"/>
          <w:szCs w:val="24"/>
        </w:rPr>
        <w:t>（一）竣工总平面图，单体建筑、结构、设备的竣工图，附属配套设施、地下管网工程竣工图等资料；</w:t>
      </w:r>
    </w:p>
    <w:p w14:paraId="302BB0FA">
      <w:pPr>
        <w:spacing w:line="480" w:lineRule="exact"/>
        <w:ind w:firstLine="480" w:firstLineChars="200"/>
        <w:rPr>
          <w:sz w:val="24"/>
          <w:szCs w:val="24"/>
        </w:rPr>
      </w:pPr>
      <w:r>
        <w:rPr>
          <w:sz w:val="24"/>
          <w:szCs w:val="24"/>
        </w:rPr>
        <w:t>（二）物业竣工验收资料；</w:t>
      </w:r>
    </w:p>
    <w:p w14:paraId="04AF1469">
      <w:pPr>
        <w:spacing w:line="480" w:lineRule="exact"/>
        <w:ind w:firstLine="480" w:firstLineChars="200"/>
        <w:rPr>
          <w:sz w:val="24"/>
          <w:szCs w:val="24"/>
        </w:rPr>
      </w:pPr>
      <w:r>
        <w:rPr>
          <w:sz w:val="24"/>
          <w:szCs w:val="24"/>
        </w:rPr>
        <w:t>（三）共用设施设备安装、使用、维护和保养技术资料；</w:t>
      </w:r>
    </w:p>
    <w:p w14:paraId="3E0D96CD">
      <w:pPr>
        <w:spacing w:line="480" w:lineRule="exact"/>
        <w:ind w:firstLine="480" w:firstLineChars="200"/>
        <w:rPr>
          <w:sz w:val="24"/>
          <w:szCs w:val="24"/>
        </w:rPr>
      </w:pPr>
      <w:r>
        <w:rPr>
          <w:sz w:val="24"/>
          <w:szCs w:val="24"/>
        </w:rPr>
        <w:t>（四）物业质量保证书和使用说明书；</w:t>
      </w:r>
    </w:p>
    <w:p w14:paraId="396D21F3">
      <w:pPr>
        <w:spacing w:line="480" w:lineRule="exact"/>
        <w:ind w:firstLine="480" w:firstLineChars="200"/>
        <w:rPr>
          <w:sz w:val="24"/>
          <w:szCs w:val="24"/>
        </w:rPr>
      </w:pPr>
      <w:r>
        <w:rPr>
          <w:sz w:val="24"/>
          <w:szCs w:val="24"/>
        </w:rPr>
        <w:t>（五）物业管理服务费等余额；</w:t>
      </w:r>
    </w:p>
    <w:p w14:paraId="1F956952">
      <w:pPr>
        <w:spacing w:line="480" w:lineRule="exact"/>
        <w:ind w:firstLine="480" w:firstLineChars="200"/>
        <w:rPr>
          <w:sz w:val="24"/>
          <w:szCs w:val="24"/>
        </w:rPr>
      </w:pPr>
      <w:r>
        <w:rPr>
          <w:sz w:val="24"/>
          <w:szCs w:val="24"/>
        </w:rPr>
        <w:t>（六）物业管理需要的其他资料；</w:t>
      </w:r>
    </w:p>
    <w:p w14:paraId="3A14550E">
      <w:pPr>
        <w:spacing w:line="480" w:lineRule="exact"/>
        <w:ind w:firstLine="480" w:firstLineChars="200"/>
        <w:rPr>
          <w:sz w:val="24"/>
          <w:szCs w:val="24"/>
        </w:rPr>
      </w:pPr>
      <w:r>
        <w:rPr>
          <w:sz w:val="24"/>
          <w:szCs w:val="24"/>
        </w:rPr>
        <w:t>（七）物业管理用房和属于采购人的场地、设施设备。</w:t>
      </w:r>
    </w:p>
    <w:p w14:paraId="42AB5DBB">
      <w:pPr>
        <w:spacing w:line="480" w:lineRule="exact"/>
        <w:ind w:firstLine="480" w:firstLineChars="200"/>
        <w:rPr>
          <w:sz w:val="24"/>
          <w:szCs w:val="24"/>
        </w:rPr>
      </w:pPr>
      <w:r>
        <w:rPr>
          <w:sz w:val="24"/>
          <w:szCs w:val="24"/>
        </w:rPr>
        <w:t>第九条采购人装饰装修房屋，应当遵守国家和本市有关规定。</w:t>
      </w:r>
    </w:p>
    <w:p w14:paraId="269BF1F0">
      <w:pPr>
        <w:spacing w:line="480" w:lineRule="exact"/>
        <w:ind w:firstLine="480" w:firstLineChars="200"/>
        <w:rPr>
          <w:sz w:val="24"/>
          <w:szCs w:val="24"/>
        </w:rPr>
      </w:pPr>
      <w:r>
        <w:rPr>
          <w:sz w:val="24"/>
          <w:szCs w:val="24"/>
        </w:rPr>
        <w:t>采购人应当与物业服务企业签订装饰装修管理服务协议。装饰装修管理服务协议一般包括装饰装修工程的内容和期限、允许施工的时间、废弃物的清运和处置以及相关费用等。</w:t>
      </w:r>
    </w:p>
    <w:p w14:paraId="6E61EB15">
      <w:pPr>
        <w:spacing w:line="480" w:lineRule="exact"/>
        <w:ind w:firstLine="480" w:firstLineChars="200"/>
        <w:rPr>
          <w:sz w:val="24"/>
          <w:szCs w:val="24"/>
        </w:rPr>
      </w:pPr>
      <w:r>
        <w:rPr>
          <w:sz w:val="24"/>
          <w:szCs w:val="24"/>
        </w:rPr>
        <w:t>第十条违约责任</w:t>
      </w:r>
    </w:p>
    <w:p w14:paraId="5399140F">
      <w:pPr>
        <w:spacing w:line="480" w:lineRule="exact"/>
        <w:ind w:firstLine="480" w:firstLineChars="200"/>
        <w:rPr>
          <w:sz w:val="24"/>
          <w:szCs w:val="24"/>
        </w:rPr>
      </w:pPr>
      <w:r>
        <w:rPr>
          <w:sz w:val="24"/>
          <w:szCs w:val="24"/>
        </w:rPr>
        <w:t>（一）甲方违反合同第四条的约定，使乙方未完成规定的管理服务目标，乙方有权要求甲方解决，逾期未解决的，甲方承担违约责任；造成乙方经济损失的，甲方应当给予乙方经济赔偿。</w:t>
      </w:r>
    </w:p>
    <w:p w14:paraId="6AF1E011">
      <w:pPr>
        <w:spacing w:line="480" w:lineRule="exact"/>
        <w:ind w:firstLine="480" w:firstLineChars="200"/>
        <w:rPr>
          <w:sz w:val="24"/>
          <w:szCs w:val="24"/>
        </w:rPr>
      </w:pPr>
      <w:r>
        <w:rPr>
          <w:sz w:val="24"/>
          <w:szCs w:val="24"/>
        </w:rPr>
        <w:t>（二）乙方违反本合同第二、五条的约定，未能达到约定的管理服务目标，甲方有权要求乙方在日内整改，逾期未整改的，乙方承担违约责任；造成甲方经济损失的，乙方应当给予甲方经济赔偿。</w:t>
      </w:r>
    </w:p>
    <w:p w14:paraId="7A6A0CAC">
      <w:pPr>
        <w:spacing w:line="480" w:lineRule="exact"/>
        <w:ind w:firstLine="480" w:firstLineChars="200"/>
        <w:rPr>
          <w:sz w:val="24"/>
          <w:szCs w:val="24"/>
        </w:rPr>
      </w:pPr>
      <w:r>
        <w:rPr>
          <w:sz w:val="24"/>
          <w:szCs w:val="24"/>
        </w:rPr>
        <w:t>（三）乙方违反本合同第六条约定，擅自提高收费标准的，甲方有权要求乙方清退；造成甲方经济损失的，乙方应当给予甲方经济赔偿。</w:t>
      </w:r>
    </w:p>
    <w:p w14:paraId="068E47B9">
      <w:pPr>
        <w:spacing w:line="480" w:lineRule="exact"/>
        <w:ind w:firstLine="480" w:firstLineChars="200"/>
        <w:rPr>
          <w:sz w:val="24"/>
          <w:szCs w:val="24"/>
        </w:rPr>
      </w:pPr>
      <w:r>
        <w:rPr>
          <w:sz w:val="24"/>
          <w:szCs w:val="24"/>
        </w:rPr>
        <w:t>（四）合同期满，乙方未按规定时间向甲方办理移交事项，乙方向甲方支付违约金元。</w:t>
      </w:r>
    </w:p>
    <w:p w14:paraId="575C446F">
      <w:pPr>
        <w:spacing w:line="480" w:lineRule="exact"/>
        <w:ind w:firstLine="480" w:firstLineChars="200"/>
        <w:rPr>
          <w:sz w:val="24"/>
          <w:szCs w:val="24"/>
        </w:rPr>
      </w:pPr>
      <w:r>
        <w:rPr>
          <w:sz w:val="24"/>
          <w:szCs w:val="24"/>
        </w:rPr>
        <w:t>（五）若采购人部分人员拒绝、阻碍乙方对物业共用部位、共用设施设备进行维修、养护，造成损失的，甲方应当承担赔偿责任。</w:t>
      </w:r>
    </w:p>
    <w:p w14:paraId="430F96C3">
      <w:pPr>
        <w:spacing w:line="480" w:lineRule="exact"/>
        <w:ind w:firstLine="480" w:firstLineChars="200"/>
        <w:rPr>
          <w:sz w:val="24"/>
          <w:szCs w:val="24"/>
        </w:rPr>
      </w:pPr>
      <w:r>
        <w:rPr>
          <w:sz w:val="24"/>
          <w:szCs w:val="24"/>
        </w:rPr>
        <w:t>（六）甲、乙任何一方无正当理由提前终止合同的，应当向对方支付    元的违约金；违约方还应当承担超过违约金部分的经济损失。</w:t>
      </w:r>
    </w:p>
    <w:p w14:paraId="0C1F504A">
      <w:pPr>
        <w:spacing w:line="480" w:lineRule="exact"/>
        <w:ind w:firstLine="480" w:firstLineChars="200"/>
        <w:rPr>
          <w:sz w:val="24"/>
          <w:szCs w:val="24"/>
        </w:rPr>
      </w:pPr>
      <w:r>
        <w:rPr>
          <w:sz w:val="24"/>
          <w:szCs w:val="24"/>
        </w:rPr>
        <w:t>（七）其他：</w:t>
      </w:r>
    </w:p>
    <w:p w14:paraId="60A56ECF">
      <w:pPr>
        <w:spacing w:line="480" w:lineRule="exact"/>
        <w:ind w:firstLine="480" w:firstLineChars="200"/>
        <w:rPr>
          <w:sz w:val="24"/>
          <w:szCs w:val="24"/>
        </w:rPr>
      </w:pPr>
    </w:p>
    <w:p w14:paraId="37FE89AC">
      <w:pPr>
        <w:spacing w:line="480" w:lineRule="exact"/>
        <w:ind w:firstLine="480" w:firstLineChars="200"/>
        <w:rPr>
          <w:sz w:val="24"/>
          <w:szCs w:val="24"/>
        </w:rPr>
      </w:pPr>
      <w:r>
        <w:rPr>
          <w:sz w:val="24"/>
          <w:szCs w:val="24"/>
        </w:rPr>
        <w:t>第十一条质量纠纷的约定</w:t>
      </w:r>
    </w:p>
    <w:p w14:paraId="2ED2709D">
      <w:pPr>
        <w:spacing w:line="480" w:lineRule="exact"/>
        <w:ind w:firstLine="480" w:firstLineChars="200"/>
        <w:rPr>
          <w:sz w:val="24"/>
          <w:szCs w:val="24"/>
        </w:rPr>
      </w:pPr>
      <w:r>
        <w:rPr>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14:paraId="4A1876F6">
      <w:pPr>
        <w:spacing w:line="480" w:lineRule="exact"/>
        <w:ind w:firstLine="480" w:firstLineChars="200"/>
        <w:rPr>
          <w:sz w:val="24"/>
          <w:szCs w:val="24"/>
        </w:rPr>
      </w:pPr>
      <w:r>
        <w:rPr>
          <w:sz w:val="24"/>
          <w:szCs w:val="24"/>
        </w:rPr>
        <w:t>第十二条不可抗力的约定</w:t>
      </w:r>
    </w:p>
    <w:p w14:paraId="56F61D60">
      <w:pPr>
        <w:spacing w:line="480" w:lineRule="exact"/>
        <w:ind w:firstLine="480" w:firstLineChars="200"/>
        <w:rPr>
          <w:sz w:val="24"/>
          <w:szCs w:val="24"/>
        </w:rPr>
      </w:pPr>
      <w:r>
        <w:rPr>
          <w:sz w:val="24"/>
          <w:szCs w:val="24"/>
        </w:rPr>
        <w:t>本合同执行期间，如遇不可抗力，致使合同无法履行时，双方应当按有关法律规定及时协商处理。</w:t>
      </w:r>
    </w:p>
    <w:p w14:paraId="55F0B62F">
      <w:pPr>
        <w:spacing w:line="480" w:lineRule="exact"/>
        <w:ind w:firstLine="480" w:firstLineChars="200"/>
        <w:rPr>
          <w:sz w:val="24"/>
          <w:szCs w:val="24"/>
        </w:rPr>
      </w:pPr>
      <w:r>
        <w:rPr>
          <w:sz w:val="24"/>
          <w:szCs w:val="24"/>
        </w:rPr>
        <w:t>第十三条免责条款</w:t>
      </w:r>
    </w:p>
    <w:p w14:paraId="12B408D8">
      <w:pPr>
        <w:spacing w:line="480" w:lineRule="exact"/>
        <w:ind w:firstLine="480" w:firstLineChars="200"/>
        <w:rPr>
          <w:sz w:val="24"/>
          <w:szCs w:val="24"/>
        </w:rPr>
      </w:pPr>
      <w:r>
        <w:rPr>
          <w:sz w:val="24"/>
          <w:szCs w:val="24"/>
        </w:rPr>
        <w:t>以下情况乙方不承担责任：</w:t>
      </w:r>
    </w:p>
    <w:p w14:paraId="65FE5F43">
      <w:pPr>
        <w:spacing w:line="480" w:lineRule="exact"/>
        <w:ind w:firstLine="480" w:firstLineChars="200"/>
        <w:rPr>
          <w:sz w:val="24"/>
          <w:szCs w:val="24"/>
        </w:rPr>
      </w:pPr>
      <w:r>
        <w:rPr>
          <w:sz w:val="24"/>
          <w:szCs w:val="24"/>
        </w:rPr>
        <w:t>1、乙方已履行本合同约定义务，但因物业本身固有瑕疵造成损失的；</w:t>
      </w:r>
    </w:p>
    <w:p w14:paraId="72628773">
      <w:pPr>
        <w:spacing w:line="480" w:lineRule="exact"/>
        <w:ind w:firstLine="480" w:firstLineChars="200"/>
        <w:rPr>
          <w:sz w:val="24"/>
          <w:szCs w:val="24"/>
        </w:rPr>
      </w:pPr>
      <w:r>
        <w:rPr>
          <w:sz w:val="24"/>
          <w:szCs w:val="24"/>
        </w:rPr>
        <w:t>2、因维修养护物业共用部位、共用设施设备需要且事先已告知采购人，暂时停水、停电、停止共用设施设备使用等造成损失的；</w:t>
      </w:r>
    </w:p>
    <w:p w14:paraId="01B726BE">
      <w:pPr>
        <w:spacing w:line="480" w:lineRule="exact"/>
        <w:ind w:firstLine="480" w:firstLineChars="200"/>
        <w:rPr>
          <w:sz w:val="24"/>
          <w:szCs w:val="24"/>
        </w:rPr>
      </w:pPr>
      <w:r>
        <w:rPr>
          <w:sz w:val="24"/>
          <w:szCs w:val="24"/>
        </w:rPr>
        <w:t>3、因非乙方责任出现供水、供电、供气、供热、通讯、有线电视及其他共用设施设备运行障碍造成损失的。</w:t>
      </w:r>
    </w:p>
    <w:p w14:paraId="00892ADB">
      <w:pPr>
        <w:spacing w:line="480" w:lineRule="exact"/>
        <w:ind w:firstLine="480" w:firstLineChars="200"/>
        <w:rPr>
          <w:sz w:val="24"/>
          <w:szCs w:val="24"/>
        </w:rPr>
      </w:pPr>
      <w:r>
        <w:rPr>
          <w:sz w:val="24"/>
          <w:szCs w:val="24"/>
        </w:rPr>
        <w:t>第十四条合同的解除</w:t>
      </w:r>
    </w:p>
    <w:p w14:paraId="734CDDCB">
      <w:pPr>
        <w:spacing w:line="480" w:lineRule="exact"/>
        <w:ind w:firstLine="480" w:firstLineChars="200"/>
        <w:rPr>
          <w:sz w:val="24"/>
          <w:szCs w:val="24"/>
        </w:rPr>
      </w:pPr>
      <w:r>
        <w:rPr>
          <w:sz w:val="24"/>
          <w:szCs w:val="24"/>
        </w:rPr>
        <w:t>本合同因任何一方原因而无法继续履行的，解除合同的一方应当在三个月前将解除时间、原因书面告知合同另一方，解除前应报请政府采购主管部门备案（通知）。</w:t>
      </w:r>
    </w:p>
    <w:p w14:paraId="4BC08963">
      <w:pPr>
        <w:spacing w:line="480" w:lineRule="exact"/>
        <w:ind w:firstLine="480" w:firstLineChars="200"/>
        <w:rPr>
          <w:sz w:val="24"/>
          <w:szCs w:val="24"/>
        </w:rPr>
      </w:pPr>
      <w:r>
        <w:rPr>
          <w:sz w:val="24"/>
          <w:szCs w:val="24"/>
        </w:rPr>
        <w:t>合同解除后，按照有关规定办理相关交接手续。</w:t>
      </w:r>
    </w:p>
    <w:p w14:paraId="575DFEDD">
      <w:pPr>
        <w:spacing w:line="480" w:lineRule="exact"/>
        <w:ind w:firstLine="480" w:firstLineChars="200"/>
        <w:rPr>
          <w:sz w:val="24"/>
          <w:szCs w:val="24"/>
        </w:rPr>
      </w:pPr>
      <w:r>
        <w:rPr>
          <w:sz w:val="24"/>
          <w:szCs w:val="24"/>
        </w:rPr>
        <w:t>第十五条争议处理</w:t>
      </w:r>
    </w:p>
    <w:p w14:paraId="4EDEAAC8">
      <w:pPr>
        <w:spacing w:line="480" w:lineRule="exact"/>
        <w:ind w:firstLine="480" w:firstLineChars="200"/>
        <w:rPr>
          <w:sz w:val="24"/>
          <w:szCs w:val="24"/>
        </w:rPr>
      </w:pPr>
      <w:r>
        <w:rPr>
          <w:sz w:val="24"/>
          <w:szCs w:val="24"/>
        </w:rPr>
        <w:t>由于甲、乙双方在履行本合同过程中出现问题，由甲、乙双方直接交涉解决，包括采用诉诸法律的手段。</w:t>
      </w:r>
    </w:p>
    <w:p w14:paraId="077C3750">
      <w:pPr>
        <w:spacing w:line="480" w:lineRule="exact"/>
        <w:ind w:firstLine="480" w:firstLineChars="200"/>
        <w:rPr>
          <w:sz w:val="24"/>
          <w:szCs w:val="24"/>
        </w:rPr>
      </w:pPr>
      <w:r>
        <w:rPr>
          <w:color w:val="000000"/>
          <w:sz w:val="24"/>
          <w:szCs w:val="24"/>
        </w:rPr>
        <w:t>本合同未作明示约定，而又有相关法律、法规规定的，从其规定。本合同发生争议产生的诉讼，由合同履行所在地人民法院管辖。</w:t>
      </w:r>
    </w:p>
    <w:p w14:paraId="01786E61">
      <w:pPr>
        <w:spacing w:line="480" w:lineRule="exact"/>
        <w:ind w:firstLine="480" w:firstLineChars="200"/>
        <w:rPr>
          <w:sz w:val="24"/>
          <w:szCs w:val="24"/>
        </w:rPr>
      </w:pPr>
      <w:r>
        <w:rPr>
          <w:sz w:val="24"/>
          <w:szCs w:val="24"/>
        </w:rPr>
        <w:t>第十六条合同附件</w:t>
      </w:r>
    </w:p>
    <w:p w14:paraId="04436629">
      <w:pPr>
        <w:spacing w:line="480" w:lineRule="exact"/>
        <w:ind w:firstLine="480" w:firstLineChars="200"/>
        <w:rPr>
          <w:sz w:val="24"/>
          <w:szCs w:val="24"/>
        </w:rPr>
      </w:pPr>
      <w:r>
        <w:rPr>
          <w:sz w:val="24"/>
          <w:szCs w:val="24"/>
        </w:rPr>
        <w:t>有关涉及本合同乙方向天津市政府采购中心所提交的响应文件及有关澄清资料和服务承诺均视为本合同不可分割的部分，对乙方具有约束力。</w:t>
      </w:r>
    </w:p>
    <w:p w14:paraId="5CCBFAB1">
      <w:pPr>
        <w:spacing w:line="480" w:lineRule="exact"/>
        <w:ind w:firstLine="480" w:firstLineChars="200"/>
        <w:rPr>
          <w:sz w:val="24"/>
          <w:szCs w:val="24"/>
        </w:rPr>
      </w:pPr>
      <w:r>
        <w:rPr>
          <w:sz w:val="24"/>
          <w:szCs w:val="24"/>
        </w:rPr>
        <w:t>本合同及其附件和合同特殊条款中未规定的事宜，均遵照国家和本市有关法律、法规和规章执行。</w:t>
      </w:r>
    </w:p>
    <w:p w14:paraId="1F22D05B">
      <w:pPr>
        <w:spacing w:line="480" w:lineRule="exact"/>
        <w:ind w:firstLine="480" w:firstLineChars="200"/>
        <w:rPr>
          <w:sz w:val="24"/>
          <w:szCs w:val="24"/>
        </w:rPr>
      </w:pPr>
      <w:r>
        <w:rPr>
          <w:sz w:val="24"/>
          <w:szCs w:val="24"/>
        </w:rPr>
        <w:t>第十七条合同生效</w:t>
      </w:r>
    </w:p>
    <w:p w14:paraId="3B8D42B1">
      <w:pPr>
        <w:spacing w:line="480" w:lineRule="exact"/>
        <w:ind w:firstLine="480" w:firstLineChars="200"/>
        <w:rPr>
          <w:sz w:val="24"/>
          <w:szCs w:val="24"/>
        </w:rPr>
      </w:pPr>
      <w:r>
        <w:rPr>
          <w:sz w:val="24"/>
          <w:szCs w:val="24"/>
        </w:rPr>
        <w:t>本合同一式  份，甲方持  份，乙方持  份，均具同等效力，签字盖章后生效。</w:t>
      </w:r>
    </w:p>
    <w:p w14:paraId="2DB2ACC8">
      <w:pPr>
        <w:spacing w:line="480" w:lineRule="exact"/>
        <w:ind w:firstLine="480" w:firstLineChars="200"/>
        <w:rPr>
          <w:sz w:val="24"/>
          <w:szCs w:val="24"/>
        </w:rPr>
      </w:pPr>
    </w:p>
    <w:p w14:paraId="67953900">
      <w:pPr>
        <w:tabs>
          <w:tab w:val="left" w:pos="360"/>
        </w:tabs>
        <w:spacing w:line="516" w:lineRule="exact"/>
        <w:ind w:firstLine="480" w:firstLineChars="200"/>
        <w:rPr>
          <w:color w:val="000000"/>
          <w:sz w:val="24"/>
          <w:szCs w:val="24"/>
        </w:rPr>
      </w:pPr>
      <w:r>
        <w:rPr>
          <w:sz w:val="24"/>
          <w:szCs w:val="24"/>
        </w:rPr>
        <w:t>采购人-甲方（公章）</w:t>
      </w:r>
      <w:r>
        <w:rPr>
          <w:color w:val="000000"/>
          <w:sz w:val="24"/>
          <w:szCs w:val="24"/>
        </w:rPr>
        <w:t xml:space="preserve">：         </w:t>
      </w:r>
      <w:r>
        <w:rPr>
          <w:sz w:val="24"/>
          <w:szCs w:val="24"/>
        </w:rPr>
        <w:t>供应商-乙方（公章）</w:t>
      </w:r>
      <w:r>
        <w:rPr>
          <w:color w:val="000000"/>
          <w:sz w:val="24"/>
          <w:szCs w:val="24"/>
        </w:rPr>
        <w:t>：</w:t>
      </w:r>
    </w:p>
    <w:p w14:paraId="5D0F745F">
      <w:pPr>
        <w:tabs>
          <w:tab w:val="left" w:pos="0"/>
          <w:tab w:val="left" w:pos="315"/>
        </w:tabs>
        <w:spacing w:line="516" w:lineRule="exact"/>
        <w:ind w:firstLine="480" w:firstLineChars="200"/>
        <w:rPr>
          <w:color w:val="000000"/>
          <w:sz w:val="24"/>
          <w:szCs w:val="24"/>
        </w:rPr>
      </w:pPr>
      <w:r>
        <w:rPr>
          <w:color w:val="000000"/>
          <w:sz w:val="24"/>
          <w:szCs w:val="24"/>
        </w:rPr>
        <w:t>地址：                       地址：</w:t>
      </w:r>
    </w:p>
    <w:p w14:paraId="3B6CF718">
      <w:pPr>
        <w:tabs>
          <w:tab w:val="left" w:pos="0"/>
          <w:tab w:val="left" w:pos="315"/>
        </w:tabs>
        <w:spacing w:line="516" w:lineRule="exact"/>
        <w:ind w:firstLine="480" w:firstLineChars="200"/>
        <w:rPr>
          <w:color w:val="000000"/>
          <w:sz w:val="24"/>
          <w:szCs w:val="24"/>
        </w:rPr>
      </w:pPr>
      <w:r>
        <w:rPr>
          <w:color w:val="000000"/>
          <w:sz w:val="24"/>
          <w:szCs w:val="24"/>
        </w:rPr>
        <w:t>法定代表人：                 法定代表人：</w:t>
      </w:r>
    </w:p>
    <w:p w14:paraId="00D4DD95">
      <w:pPr>
        <w:tabs>
          <w:tab w:val="left" w:pos="360"/>
        </w:tabs>
        <w:spacing w:line="516" w:lineRule="exact"/>
        <w:ind w:firstLine="480" w:firstLineChars="200"/>
        <w:rPr>
          <w:color w:val="000000"/>
          <w:sz w:val="24"/>
          <w:szCs w:val="24"/>
        </w:rPr>
      </w:pPr>
      <w:r>
        <w:rPr>
          <w:color w:val="000000"/>
          <w:sz w:val="24"/>
          <w:szCs w:val="24"/>
        </w:rPr>
        <w:t>委托代理人：                 委托代理人：</w:t>
      </w:r>
    </w:p>
    <w:p w14:paraId="50FEE394">
      <w:pPr>
        <w:tabs>
          <w:tab w:val="left" w:pos="360"/>
        </w:tabs>
        <w:spacing w:line="516" w:lineRule="exact"/>
        <w:ind w:firstLine="480" w:firstLineChars="200"/>
        <w:rPr>
          <w:color w:val="000000"/>
          <w:sz w:val="24"/>
          <w:szCs w:val="24"/>
        </w:rPr>
      </w:pPr>
      <w:r>
        <w:rPr>
          <w:color w:val="000000"/>
          <w:sz w:val="24"/>
          <w:szCs w:val="24"/>
        </w:rPr>
        <w:t>电话：                       电话：</w:t>
      </w:r>
    </w:p>
    <w:p w14:paraId="3593F0E0">
      <w:pPr>
        <w:tabs>
          <w:tab w:val="left" w:pos="360"/>
        </w:tabs>
        <w:spacing w:line="516" w:lineRule="exact"/>
        <w:ind w:firstLine="480" w:firstLineChars="200"/>
        <w:rPr>
          <w:color w:val="000000"/>
          <w:sz w:val="24"/>
          <w:szCs w:val="24"/>
        </w:rPr>
      </w:pPr>
      <w:r>
        <w:rPr>
          <w:color w:val="000000"/>
          <w:sz w:val="24"/>
          <w:szCs w:val="24"/>
        </w:rPr>
        <w:t>时间：年月日</w:t>
      </w:r>
    </w:p>
    <w:p w14:paraId="51F53646">
      <w:pPr>
        <w:rPr>
          <w:szCs w:val="24"/>
        </w:rPr>
      </w:pPr>
    </w:p>
    <w:p w14:paraId="231469FA">
      <w:pPr>
        <w:jc w:val="center"/>
        <w:rPr>
          <w:b/>
          <w:sz w:val="30"/>
          <w:szCs w:val="30"/>
        </w:rPr>
      </w:pPr>
      <w:r>
        <w:rPr>
          <w:b/>
          <w:sz w:val="30"/>
          <w:szCs w:val="30"/>
        </w:rPr>
        <w:br w:type="page"/>
      </w:r>
      <w:r>
        <w:rPr>
          <w:b/>
          <w:sz w:val="30"/>
          <w:szCs w:val="30"/>
        </w:rPr>
        <w:t>合同特殊条款</w:t>
      </w:r>
    </w:p>
    <w:p w14:paraId="73EC4B04">
      <w:pPr>
        <w:tabs>
          <w:tab w:val="left" w:pos="360"/>
        </w:tabs>
        <w:spacing w:line="520" w:lineRule="exact"/>
        <w:ind w:firstLine="410" w:firstLineChars="171"/>
        <w:rPr>
          <w:color w:val="000000"/>
          <w:sz w:val="24"/>
          <w:szCs w:val="24"/>
        </w:rPr>
      </w:pPr>
    </w:p>
    <w:p w14:paraId="42F4D895">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7D19E659">
      <w:pPr>
        <w:tabs>
          <w:tab w:val="left" w:pos="360"/>
        </w:tabs>
        <w:spacing w:line="520" w:lineRule="exact"/>
        <w:ind w:firstLine="410" w:firstLineChars="171"/>
        <w:rPr>
          <w:color w:val="000000"/>
          <w:sz w:val="24"/>
          <w:szCs w:val="24"/>
        </w:rPr>
      </w:pPr>
      <w:r>
        <w:rPr>
          <w:color w:val="000000"/>
          <w:sz w:val="24"/>
          <w:szCs w:val="24"/>
        </w:rPr>
        <w:t xml:space="preserve"> 合同特殊条款由供方和需方根据项目的具体情况协商拟订。</w:t>
      </w:r>
    </w:p>
    <w:p w14:paraId="7901CF7F">
      <w:pPr>
        <w:tabs>
          <w:tab w:val="left" w:pos="360"/>
        </w:tabs>
        <w:spacing w:line="520" w:lineRule="exact"/>
        <w:ind w:firstLine="410" w:firstLineChars="171"/>
        <w:rPr>
          <w:sz w:val="24"/>
          <w:szCs w:val="24"/>
        </w:rPr>
      </w:pPr>
    </w:p>
    <w:p w14:paraId="797AA71F">
      <w:pPr>
        <w:tabs>
          <w:tab w:val="left" w:pos="360"/>
        </w:tabs>
        <w:spacing w:line="520" w:lineRule="exact"/>
        <w:ind w:firstLine="410" w:firstLineChars="171"/>
        <w:rPr>
          <w:sz w:val="24"/>
          <w:szCs w:val="24"/>
        </w:rPr>
        <w:sectPr>
          <w:headerReference r:id="rId8" w:type="default"/>
          <w:pgSz w:w="11906" w:h="16838"/>
          <w:pgMar w:top="1440" w:right="1800" w:bottom="1440" w:left="1800" w:header="851" w:footer="992" w:gutter="0"/>
          <w:cols w:space="720" w:num="1"/>
          <w:docGrid w:type="lines" w:linePitch="312" w:charSpace="0"/>
        </w:sectPr>
      </w:pPr>
    </w:p>
    <w:p w14:paraId="7C3FBDE6">
      <w:pPr>
        <w:pStyle w:val="2"/>
        <w:jc w:val="center"/>
      </w:pPr>
      <w:bookmarkStart w:id="6" w:name="_Toc411426753"/>
      <w:r>
        <w:t>第五部分  响应文件格式</w:t>
      </w:r>
      <w:bookmarkEnd w:id="6"/>
    </w:p>
    <w:p w14:paraId="777C521D">
      <w:pPr>
        <w:autoSpaceDE w:val="0"/>
        <w:autoSpaceDN w:val="0"/>
        <w:adjustRightInd w:val="0"/>
        <w:spacing w:line="520" w:lineRule="exact"/>
        <w:rPr>
          <w:b/>
          <w:kern w:val="0"/>
          <w:sz w:val="24"/>
        </w:rPr>
      </w:pPr>
    </w:p>
    <w:p w14:paraId="369586C4">
      <w:pPr>
        <w:autoSpaceDE w:val="0"/>
        <w:autoSpaceDN w:val="0"/>
        <w:adjustRightInd w:val="0"/>
        <w:spacing w:line="520" w:lineRule="exact"/>
        <w:rPr>
          <w:b/>
          <w:kern w:val="0"/>
          <w:sz w:val="24"/>
        </w:rPr>
      </w:pPr>
    </w:p>
    <w:p w14:paraId="0BA2D23E">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2F05E825">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加盖电子签章 ）</w:t>
      </w:r>
    </w:p>
    <w:p w14:paraId="5F2A92FC">
      <w:pPr>
        <w:autoSpaceDE w:val="0"/>
        <w:autoSpaceDN w:val="0"/>
        <w:adjustRightInd w:val="0"/>
        <w:spacing w:line="520" w:lineRule="exact"/>
        <w:rPr>
          <w:b/>
          <w:kern w:val="0"/>
          <w:sz w:val="24"/>
        </w:rPr>
      </w:pPr>
    </w:p>
    <w:p w14:paraId="31A85F92">
      <w:pPr>
        <w:autoSpaceDE w:val="0"/>
        <w:autoSpaceDN w:val="0"/>
        <w:adjustRightInd w:val="0"/>
        <w:spacing w:line="520" w:lineRule="exact"/>
        <w:jc w:val="center"/>
        <w:rPr>
          <w:b/>
          <w:kern w:val="0"/>
          <w:sz w:val="24"/>
        </w:rPr>
      </w:pPr>
      <w:r>
        <w:rPr>
          <w:b/>
          <w:kern w:val="0"/>
          <w:sz w:val="24"/>
        </w:rPr>
        <w:t>第一阶段响应文件</w:t>
      </w:r>
    </w:p>
    <w:p w14:paraId="12BCE1D2">
      <w:pPr>
        <w:autoSpaceDE w:val="0"/>
        <w:autoSpaceDN w:val="0"/>
        <w:adjustRightInd w:val="0"/>
        <w:spacing w:line="520" w:lineRule="exact"/>
        <w:rPr>
          <w:b/>
          <w:kern w:val="0"/>
          <w:sz w:val="24"/>
        </w:rPr>
      </w:pPr>
    </w:p>
    <w:p w14:paraId="32965BF5">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1D6239BB">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0A1C0214">
      <w:pPr>
        <w:spacing w:before="93" w:beforeLines="30" w:after="218" w:afterLines="70" w:line="540" w:lineRule="exact"/>
        <w:ind w:left="630" w:leftChars="300"/>
        <w:rPr>
          <w:rFonts w:eastAsia="方正楷体简体"/>
          <w:b/>
          <w:sz w:val="34"/>
          <w:szCs w:val="34"/>
        </w:rPr>
      </w:pPr>
      <w:r>
        <w:rPr>
          <w:rFonts w:eastAsia="方正楷体简体"/>
          <w:b/>
          <w:sz w:val="34"/>
          <w:szCs w:val="34"/>
        </w:rPr>
        <w:t>所 投 包 号：</w:t>
      </w:r>
    </w:p>
    <w:p w14:paraId="6C286FA7">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1F3B7CF9">
      <w:pPr>
        <w:spacing w:before="93" w:beforeLines="30" w:after="218" w:afterLines="70" w:line="540" w:lineRule="exact"/>
        <w:ind w:left="630" w:leftChars="300"/>
        <w:rPr>
          <w:rFonts w:eastAsia="方正楷体简体"/>
          <w:b/>
          <w:sz w:val="34"/>
          <w:szCs w:val="34"/>
        </w:rPr>
      </w:pPr>
      <w:r>
        <w:rPr>
          <w:rFonts w:eastAsia="方正楷体简体"/>
          <w:b/>
          <w:sz w:val="34"/>
          <w:szCs w:val="34"/>
        </w:rPr>
        <w:t>法定代表人姓名：</w:t>
      </w:r>
    </w:p>
    <w:p w14:paraId="4D0DB776">
      <w:pPr>
        <w:spacing w:before="93" w:beforeLines="30" w:after="218" w:afterLines="70" w:line="540" w:lineRule="exact"/>
        <w:ind w:left="630" w:leftChars="300"/>
        <w:rPr>
          <w:rFonts w:eastAsia="方正楷体简体"/>
          <w:b/>
          <w:sz w:val="34"/>
          <w:szCs w:val="34"/>
        </w:rPr>
      </w:pPr>
      <w:r>
        <w:rPr>
          <w:rFonts w:eastAsia="方正楷体简体"/>
          <w:b/>
          <w:sz w:val="34"/>
          <w:szCs w:val="34"/>
        </w:rPr>
        <w:t>磋商代表人姓名：</w:t>
      </w:r>
    </w:p>
    <w:p w14:paraId="6D0B7006">
      <w:pPr>
        <w:spacing w:before="93" w:beforeLines="30" w:after="218" w:afterLines="70" w:line="540" w:lineRule="exact"/>
        <w:ind w:left="630" w:leftChars="300"/>
        <w:rPr>
          <w:rFonts w:eastAsia="方正楷体简体"/>
          <w:b/>
          <w:sz w:val="34"/>
          <w:szCs w:val="34"/>
        </w:rPr>
      </w:pPr>
    </w:p>
    <w:p w14:paraId="12B13743">
      <w:pPr>
        <w:spacing w:before="93" w:beforeLines="30" w:after="218" w:afterLines="70" w:line="540" w:lineRule="exact"/>
        <w:ind w:left="630" w:leftChars="300"/>
        <w:rPr>
          <w:rFonts w:eastAsia="方正楷体简体"/>
          <w:b/>
          <w:sz w:val="34"/>
          <w:szCs w:val="34"/>
        </w:rPr>
      </w:pPr>
    </w:p>
    <w:p w14:paraId="3C176F72">
      <w:pPr>
        <w:spacing w:before="93" w:beforeLines="30" w:after="218" w:afterLines="70" w:line="540" w:lineRule="exact"/>
        <w:ind w:left="630" w:leftChars="300"/>
        <w:rPr>
          <w:rFonts w:eastAsia="方正楷体简体"/>
          <w:b/>
          <w:sz w:val="34"/>
          <w:szCs w:val="34"/>
        </w:rPr>
      </w:pPr>
      <w:r>
        <w:rPr>
          <w:rFonts w:eastAsia="方正楷体简体"/>
          <w:b/>
          <w:sz w:val="34"/>
          <w:szCs w:val="34"/>
        </w:rPr>
        <w:t>递交日期：</w:t>
      </w:r>
    </w:p>
    <w:p w14:paraId="4B45B5E3">
      <w:pPr>
        <w:autoSpaceDN w:val="0"/>
        <w:spacing w:line="360" w:lineRule="auto"/>
        <w:jc w:val="center"/>
        <w:rPr>
          <w:b/>
          <w:bCs/>
          <w:sz w:val="24"/>
        </w:rPr>
      </w:pPr>
      <w:r>
        <w:rPr>
          <w:b/>
          <w:sz w:val="24"/>
        </w:rPr>
        <w:br w:type="page"/>
      </w:r>
      <w:r>
        <w:rPr>
          <w:b/>
          <w:sz w:val="24"/>
        </w:rPr>
        <w:t>第一阶段</w:t>
      </w:r>
      <w:r>
        <w:rPr>
          <w:b/>
          <w:bCs/>
          <w:sz w:val="24"/>
        </w:rPr>
        <w:t>响应文件总目录</w:t>
      </w:r>
    </w:p>
    <w:p w14:paraId="27FEA509">
      <w:pPr>
        <w:autoSpaceDN w:val="0"/>
        <w:spacing w:line="360" w:lineRule="auto"/>
        <w:jc w:val="center"/>
        <w:rPr>
          <w:b/>
          <w:bCs/>
          <w:sz w:val="24"/>
        </w:rPr>
      </w:pPr>
    </w:p>
    <w:p w14:paraId="6C8BE40B">
      <w:pPr>
        <w:autoSpaceDN w:val="0"/>
        <w:spacing w:line="360" w:lineRule="auto"/>
        <w:jc w:val="center"/>
        <w:rPr>
          <w:b/>
          <w:bCs/>
          <w:sz w:val="24"/>
        </w:rPr>
      </w:pPr>
      <w:r>
        <w:rPr>
          <w:b/>
          <w:bCs/>
          <w:sz w:val="24"/>
        </w:rPr>
        <w:t>（投标人自行编制）</w:t>
      </w:r>
    </w:p>
    <w:p w14:paraId="6A9F3445">
      <w:pPr>
        <w:widowControl/>
        <w:spacing w:line="360" w:lineRule="auto"/>
        <w:jc w:val="center"/>
        <w:rPr>
          <w:b/>
          <w:sz w:val="24"/>
        </w:rPr>
      </w:pPr>
      <w:r>
        <w:rPr>
          <w:b/>
          <w:sz w:val="24"/>
        </w:rPr>
        <w:br w:type="page"/>
      </w:r>
      <w:r>
        <w:rPr>
          <w:b/>
          <w:sz w:val="24"/>
        </w:rPr>
        <w:t>评分因素及评标标准页码检索</w:t>
      </w:r>
    </w:p>
    <w:p w14:paraId="65C696B0">
      <w:pPr>
        <w:widowControl/>
        <w:spacing w:line="360" w:lineRule="auto"/>
        <w:jc w:val="center"/>
        <w:rPr>
          <w:b/>
          <w:sz w:val="24"/>
        </w:rPr>
      </w:pPr>
    </w:p>
    <w:p w14:paraId="1A085CE3">
      <w:pPr>
        <w:widowControl/>
        <w:spacing w:line="360" w:lineRule="auto"/>
        <w:jc w:val="center"/>
        <w:rPr>
          <w:b/>
          <w:bCs/>
          <w:sz w:val="24"/>
        </w:rPr>
      </w:pPr>
      <w:r>
        <w:rPr>
          <w:b/>
          <w:bCs/>
          <w:sz w:val="24"/>
        </w:rPr>
        <w:t>（投标人按磋商文件“评分因素及评标标准”中除涉及价格的评分项外的每个评分项逐项列明页码）</w:t>
      </w:r>
    </w:p>
    <w:p w14:paraId="360C93D5">
      <w:pPr>
        <w:spacing w:line="460" w:lineRule="exact"/>
        <w:rPr>
          <w:b/>
          <w:sz w:val="24"/>
        </w:rPr>
      </w:pPr>
      <w:r>
        <w:rPr>
          <w:b/>
          <w:sz w:val="24"/>
        </w:rPr>
        <w:br w:type="page"/>
      </w:r>
      <w:r>
        <w:rPr>
          <w:b/>
          <w:sz w:val="24"/>
        </w:rPr>
        <w:t>附件1</w:t>
      </w:r>
    </w:p>
    <w:p w14:paraId="043C55DB">
      <w:pPr>
        <w:tabs>
          <w:tab w:val="left" w:pos="360"/>
        </w:tabs>
        <w:spacing w:line="560" w:lineRule="exact"/>
        <w:jc w:val="center"/>
        <w:rPr>
          <w:b/>
          <w:sz w:val="24"/>
        </w:rPr>
      </w:pPr>
      <w:r>
        <w:rPr>
          <w:b/>
          <w:sz w:val="24"/>
        </w:rPr>
        <w:t>响应书</w:t>
      </w:r>
    </w:p>
    <w:p w14:paraId="7665B57E">
      <w:pPr>
        <w:autoSpaceDE w:val="0"/>
        <w:autoSpaceDN w:val="0"/>
        <w:adjustRightInd w:val="0"/>
        <w:spacing w:line="520" w:lineRule="exact"/>
        <w:jc w:val="left"/>
        <w:rPr>
          <w:kern w:val="0"/>
          <w:sz w:val="24"/>
        </w:rPr>
      </w:pPr>
      <w:r>
        <w:rPr>
          <w:kern w:val="0"/>
          <w:sz w:val="24"/>
        </w:rPr>
        <w:t>致：天津市政府采购中心</w:t>
      </w:r>
    </w:p>
    <w:p w14:paraId="57F49697">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14:paraId="3C4F3140">
      <w:pPr>
        <w:autoSpaceDE w:val="0"/>
        <w:autoSpaceDN w:val="0"/>
        <w:adjustRightInd w:val="0"/>
        <w:spacing w:line="360" w:lineRule="auto"/>
        <w:jc w:val="left"/>
        <w:rPr>
          <w:kern w:val="0"/>
          <w:sz w:val="24"/>
        </w:rPr>
      </w:pPr>
      <w:r>
        <w:rPr>
          <w:kern w:val="0"/>
          <w:sz w:val="24"/>
        </w:rPr>
        <w:t>据此函，签字代表宣布同意如下：</w:t>
      </w:r>
    </w:p>
    <w:p w14:paraId="4919BF96">
      <w:pPr>
        <w:numPr>
          <w:ilvl w:val="0"/>
          <w:numId w:val="2"/>
        </w:numPr>
        <w:spacing w:line="360" w:lineRule="auto"/>
        <w:ind w:left="0" w:firstLine="480" w:firstLineChars="200"/>
        <w:jc w:val="left"/>
        <w:rPr>
          <w:sz w:val="24"/>
        </w:rPr>
      </w:pPr>
      <w:r>
        <w:rPr>
          <w:sz w:val="24"/>
        </w:rPr>
        <w:t>我公司将按磋商文件的规定履行合同责任和义务。</w:t>
      </w:r>
    </w:p>
    <w:p w14:paraId="1DCE6C0F">
      <w:pPr>
        <w:numPr>
          <w:ilvl w:val="0"/>
          <w:numId w:val="2"/>
        </w:numPr>
        <w:spacing w:line="360" w:lineRule="auto"/>
        <w:ind w:left="0" w:firstLine="480" w:firstLineChars="20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14:paraId="18807ECA">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起60天。</w:t>
      </w:r>
    </w:p>
    <w:p w14:paraId="204E9298">
      <w:pPr>
        <w:numPr>
          <w:ilvl w:val="0"/>
          <w:numId w:val="2"/>
        </w:numPr>
        <w:spacing w:line="360" w:lineRule="auto"/>
        <w:ind w:left="0" w:firstLine="480" w:firstLineChars="200"/>
        <w:jc w:val="left"/>
        <w:rPr>
          <w:sz w:val="24"/>
        </w:rPr>
      </w:pPr>
      <w:r>
        <w:rPr>
          <w:sz w:val="24"/>
        </w:rPr>
        <w:t>我公司同意按照采购方要求提供的与投标有关的一切数据或资料，并声明响应文件及所提供的一切资料均真实有效。由于我公司提供资料不实而造成的责任和后果由我公司自行承担。</w:t>
      </w:r>
    </w:p>
    <w:p w14:paraId="558B7A9A">
      <w:pPr>
        <w:numPr>
          <w:ilvl w:val="0"/>
          <w:numId w:val="2"/>
        </w:numPr>
        <w:spacing w:line="360" w:lineRule="auto"/>
        <w:ind w:left="0" w:firstLine="480" w:firstLineChars="200"/>
        <w:jc w:val="left"/>
        <w:rPr>
          <w:sz w:val="24"/>
        </w:rPr>
      </w:pPr>
      <w:r>
        <w:rPr>
          <w:sz w:val="24"/>
        </w:rPr>
        <w:t>我公司保证所投产品来自合法的供货渠道，若成交，则有义务向采购人提供其需要的有效书面证明材料。如果提供非法渠道的商品，视为欺诈，并承担相关责任。</w:t>
      </w:r>
    </w:p>
    <w:p w14:paraId="5C274B04">
      <w:pPr>
        <w:numPr>
          <w:ilvl w:val="0"/>
          <w:numId w:val="2"/>
        </w:numPr>
        <w:spacing w:line="360" w:lineRule="auto"/>
        <w:ind w:left="0" w:firstLine="480" w:firstLineChars="200"/>
        <w:jc w:val="left"/>
        <w:rPr>
          <w:sz w:val="24"/>
        </w:rPr>
      </w:pP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1418AAC0">
      <w:pPr>
        <w:numPr>
          <w:ilvl w:val="0"/>
          <w:numId w:val="2"/>
        </w:numPr>
        <w:spacing w:line="360" w:lineRule="auto"/>
        <w:ind w:left="0" w:firstLine="480" w:firstLineChars="200"/>
        <w:jc w:val="left"/>
        <w:rPr>
          <w:sz w:val="24"/>
        </w:rPr>
      </w:pPr>
      <w:r>
        <w:rPr>
          <w:sz w:val="24"/>
        </w:rPr>
        <w:t>我公司承诺完全符合《政府采购法》、《政府采购法实施条例》等法律法规规定，并随时接受采购人、采购代理机构的检查验证。在整个磋商过程中，我公司若有违规行为，我公司完全接受贵中心依照相关法律法规和磋商文件的规定给予处罚。</w:t>
      </w:r>
    </w:p>
    <w:p w14:paraId="25B6E7CE">
      <w:pPr>
        <w:numPr>
          <w:ilvl w:val="0"/>
          <w:numId w:val="2"/>
        </w:numPr>
        <w:spacing w:line="360" w:lineRule="auto"/>
        <w:ind w:left="0" w:firstLine="480" w:firstLineChars="200"/>
        <w:jc w:val="left"/>
        <w:rPr>
          <w:sz w:val="24"/>
        </w:rPr>
      </w:pPr>
      <w:r>
        <w:rPr>
          <w:sz w:val="24"/>
        </w:rPr>
        <w:t>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投标截止日前3年在经营活动中没有重大违法记录。</w:t>
      </w:r>
    </w:p>
    <w:p w14:paraId="6B874E42">
      <w:pPr>
        <w:numPr>
          <w:ilvl w:val="0"/>
          <w:numId w:val="2"/>
        </w:numPr>
        <w:spacing w:line="360" w:lineRule="auto"/>
        <w:ind w:left="0" w:firstLine="480" w:firstLineChars="200"/>
        <w:jc w:val="left"/>
        <w:rPr>
          <w:sz w:val="24"/>
        </w:rPr>
      </w:pPr>
      <w:r>
        <w:rPr>
          <w:sz w:val="24"/>
        </w:rPr>
        <w:t>我公司若成交，本承诺将成为合同不可分割的一部分，与合同具有同等的法律效力。</w:t>
      </w:r>
    </w:p>
    <w:p w14:paraId="5CDD3602">
      <w:pPr>
        <w:numPr>
          <w:ilvl w:val="0"/>
          <w:numId w:val="2"/>
        </w:numPr>
        <w:spacing w:line="360" w:lineRule="auto"/>
        <w:ind w:left="0" w:firstLine="480" w:firstLineChars="200"/>
        <w:jc w:val="left"/>
        <w:rPr>
          <w:sz w:val="24"/>
        </w:rPr>
      </w:pPr>
      <w:r>
        <w:rPr>
          <w:sz w:val="24"/>
        </w:rPr>
        <w:t>如违反上述承诺，我公司投标无效且接受相关部门依法作出的处罚，并承担通过相关媒体予以公布的任何风险和责任。</w:t>
      </w:r>
    </w:p>
    <w:p w14:paraId="62ADB60F">
      <w:pPr>
        <w:spacing w:line="360" w:lineRule="auto"/>
        <w:ind w:firstLine="480" w:firstLineChars="200"/>
        <w:rPr>
          <w:sz w:val="24"/>
        </w:rPr>
      </w:pPr>
      <w:r>
        <w:rPr>
          <w:sz w:val="24"/>
        </w:rPr>
        <w:t>11. 我公司开票信息如下，</w:t>
      </w:r>
      <w:r>
        <w:rPr>
          <w:b/>
          <w:sz w:val="24"/>
        </w:rPr>
        <w:t>此信息与我公司在税务局注册的信息一致</w:t>
      </w:r>
      <w:r>
        <w:rPr>
          <w:sz w:val="24"/>
        </w:rPr>
        <w:t>：</w:t>
      </w:r>
    </w:p>
    <w:p w14:paraId="37E494ED">
      <w:pPr>
        <w:spacing w:line="360" w:lineRule="auto"/>
        <w:ind w:firstLine="480" w:firstLineChars="200"/>
        <w:rPr>
          <w:sz w:val="24"/>
        </w:rPr>
      </w:pPr>
      <w:r>
        <w:rPr>
          <w:sz w:val="24"/>
        </w:rPr>
        <w:t>纳税人识别号：</w:t>
      </w:r>
    </w:p>
    <w:p w14:paraId="45111499">
      <w:pPr>
        <w:spacing w:line="360" w:lineRule="auto"/>
        <w:ind w:firstLine="480" w:firstLineChars="200"/>
        <w:rPr>
          <w:sz w:val="24"/>
        </w:rPr>
      </w:pPr>
      <w:r>
        <w:rPr>
          <w:sz w:val="24"/>
        </w:rPr>
        <w:t>地址、电话：</w:t>
      </w:r>
    </w:p>
    <w:p w14:paraId="4E4CD8EA">
      <w:pPr>
        <w:spacing w:line="360" w:lineRule="auto"/>
        <w:ind w:firstLine="480" w:firstLineChars="200"/>
        <w:rPr>
          <w:sz w:val="24"/>
        </w:rPr>
      </w:pPr>
      <w:r>
        <w:rPr>
          <w:sz w:val="24"/>
        </w:rPr>
        <w:t>开户行及账号：</w:t>
      </w:r>
    </w:p>
    <w:p w14:paraId="116D8EF5">
      <w:pPr>
        <w:spacing w:line="360" w:lineRule="auto"/>
        <w:ind w:firstLine="480" w:firstLineChars="200"/>
        <w:rPr>
          <w:sz w:val="24"/>
        </w:rPr>
      </w:pPr>
      <w:r>
        <w:rPr>
          <w:sz w:val="24"/>
        </w:rPr>
        <w:t>开具发票类型：□增值税专用发票         □增值税普通发票</w:t>
      </w:r>
    </w:p>
    <w:p w14:paraId="1C02905F">
      <w:pPr>
        <w:spacing w:line="360" w:lineRule="auto"/>
        <w:ind w:firstLine="480" w:firstLineChars="200"/>
        <w:rPr>
          <w:sz w:val="24"/>
        </w:rPr>
      </w:pPr>
      <w:r>
        <w:rPr>
          <w:sz w:val="24"/>
        </w:rPr>
        <w:t>12. 我公司选择招标代理服务费发票领取方式（请自行选择以下任一方式并在相应□里划“√”）：</w:t>
      </w:r>
    </w:p>
    <w:p w14:paraId="1C0CA484">
      <w:pPr>
        <w:spacing w:line="360" w:lineRule="auto"/>
        <w:ind w:firstLine="480" w:firstLineChars="200"/>
        <w:rPr>
          <w:b/>
          <w:sz w:val="24"/>
        </w:rPr>
      </w:pPr>
      <w:r>
        <w:rPr>
          <w:b/>
          <w:sz w:val="24"/>
        </w:rPr>
        <w:t>□上门自取</w:t>
      </w:r>
    </w:p>
    <w:p w14:paraId="1B1AE79C">
      <w:pPr>
        <w:spacing w:line="360" w:lineRule="auto"/>
        <w:ind w:firstLine="480" w:firstLineChars="200"/>
        <w:rPr>
          <w:sz w:val="24"/>
        </w:rPr>
      </w:pPr>
    </w:p>
    <w:p w14:paraId="38052AF6">
      <w:pPr>
        <w:spacing w:line="360" w:lineRule="auto"/>
        <w:ind w:firstLine="480" w:firstLineChars="200"/>
        <w:rPr>
          <w:b/>
          <w:sz w:val="24"/>
        </w:rPr>
      </w:pPr>
      <w:r>
        <w:rPr>
          <w:b/>
          <w:sz w:val="24"/>
        </w:rPr>
        <w:t>□到付邮寄</w:t>
      </w:r>
    </w:p>
    <w:p w14:paraId="27B03DD8">
      <w:pPr>
        <w:spacing w:line="360" w:lineRule="auto"/>
        <w:ind w:firstLine="480" w:firstLineChars="200"/>
        <w:rPr>
          <w:sz w:val="24"/>
        </w:rPr>
      </w:pPr>
      <w:r>
        <w:rPr>
          <w:sz w:val="24"/>
        </w:rPr>
        <w:t>邮寄地址、邮编：</w:t>
      </w:r>
    </w:p>
    <w:p w14:paraId="7A2797C6">
      <w:pPr>
        <w:spacing w:line="360" w:lineRule="auto"/>
        <w:ind w:firstLine="480" w:firstLineChars="200"/>
        <w:rPr>
          <w:sz w:val="24"/>
        </w:rPr>
      </w:pPr>
      <w:r>
        <w:rPr>
          <w:sz w:val="24"/>
        </w:rPr>
        <w:t>邮寄联系人、手机号码：</w:t>
      </w:r>
    </w:p>
    <w:p w14:paraId="0BBB2D4A">
      <w:pPr>
        <w:spacing w:line="360" w:lineRule="auto"/>
        <w:jc w:val="left"/>
        <w:rPr>
          <w:sz w:val="24"/>
        </w:rPr>
      </w:pPr>
    </w:p>
    <w:p w14:paraId="2133E5FF">
      <w:pPr>
        <w:pStyle w:val="37"/>
        <w:autoSpaceDE w:val="0"/>
        <w:autoSpaceDN w:val="0"/>
        <w:adjustRightInd w:val="0"/>
        <w:spacing w:line="520" w:lineRule="exact"/>
        <w:ind w:left="900" w:firstLine="0" w:firstLineChars="0"/>
        <w:jc w:val="left"/>
        <w:rPr>
          <w:kern w:val="0"/>
          <w:sz w:val="24"/>
          <w:u w:val="single"/>
        </w:rPr>
      </w:pPr>
    </w:p>
    <w:p w14:paraId="61C94A7B">
      <w:pPr>
        <w:autoSpaceDE w:val="0"/>
        <w:autoSpaceDN w:val="0"/>
        <w:adjustRightInd w:val="0"/>
        <w:spacing w:line="520" w:lineRule="exact"/>
        <w:ind w:firstLine="480"/>
        <w:jc w:val="left"/>
        <w:rPr>
          <w:kern w:val="0"/>
          <w:sz w:val="24"/>
        </w:rPr>
      </w:pPr>
      <w:r>
        <w:rPr>
          <w:kern w:val="0"/>
          <w:sz w:val="24"/>
        </w:rPr>
        <w:t>供应商名称：</w:t>
      </w:r>
    </w:p>
    <w:p w14:paraId="5631986A">
      <w:pPr>
        <w:autoSpaceDE w:val="0"/>
        <w:autoSpaceDN w:val="0"/>
        <w:adjustRightInd w:val="0"/>
        <w:spacing w:line="520" w:lineRule="exact"/>
        <w:ind w:firstLine="480"/>
        <w:jc w:val="left"/>
        <w:rPr>
          <w:kern w:val="0"/>
          <w:sz w:val="24"/>
          <w:u w:val="single"/>
        </w:rPr>
      </w:pPr>
    </w:p>
    <w:p w14:paraId="3C57AC9E">
      <w:pPr>
        <w:autoSpaceDE w:val="0"/>
        <w:autoSpaceDN w:val="0"/>
        <w:adjustRightInd w:val="0"/>
        <w:spacing w:line="520" w:lineRule="exact"/>
        <w:ind w:firstLine="480"/>
        <w:jc w:val="left"/>
        <w:rPr>
          <w:kern w:val="0"/>
          <w:sz w:val="24"/>
        </w:rPr>
      </w:pPr>
      <w:r>
        <w:rPr>
          <w:kern w:val="0"/>
          <w:sz w:val="24"/>
        </w:rPr>
        <w:t>日期：                年       月       日</w:t>
      </w:r>
    </w:p>
    <w:p w14:paraId="5463FBA6">
      <w:pPr>
        <w:spacing w:line="460" w:lineRule="exact"/>
        <w:rPr>
          <w:b/>
          <w:sz w:val="24"/>
        </w:rPr>
      </w:pPr>
      <w:r>
        <w:rPr>
          <w:b/>
          <w:sz w:val="24"/>
        </w:rPr>
        <w:br w:type="page"/>
      </w:r>
      <w:r>
        <w:rPr>
          <w:rFonts w:hint="eastAsia"/>
          <w:b/>
          <w:sz w:val="24"/>
        </w:rPr>
        <w:t>附件1-2</w:t>
      </w:r>
    </w:p>
    <w:p w14:paraId="2E11B58D">
      <w:pPr>
        <w:adjustRightInd w:val="0"/>
        <w:snapToGrid w:val="0"/>
        <w:spacing w:line="400" w:lineRule="exact"/>
        <w:jc w:val="center"/>
        <w:rPr>
          <w:b/>
          <w:sz w:val="24"/>
          <w:szCs w:val="24"/>
        </w:rPr>
      </w:pPr>
      <w:r>
        <w:rPr>
          <w:b/>
          <w:sz w:val="24"/>
          <w:szCs w:val="24"/>
        </w:rPr>
        <w:t>真诚参与政府采购活动承诺书</w:t>
      </w:r>
    </w:p>
    <w:p w14:paraId="7AB4EA53">
      <w:pPr>
        <w:spacing w:line="360" w:lineRule="auto"/>
        <w:rPr>
          <w:sz w:val="24"/>
        </w:rPr>
      </w:pPr>
      <w:r>
        <w:rPr>
          <w:sz w:val="24"/>
        </w:rPr>
        <w:t>致：天津市政府采购中心</w:t>
      </w:r>
    </w:p>
    <w:p w14:paraId="7721F8E8">
      <w:pPr>
        <w:spacing w:line="360" w:lineRule="auto"/>
        <w:ind w:firstLine="480" w:firstLineChars="200"/>
        <w:rPr>
          <w:sz w:val="24"/>
        </w:rPr>
      </w:pPr>
      <w:r>
        <w:rPr>
          <w:rFonts w:hint="eastAsia"/>
          <w:sz w:val="24"/>
        </w:rPr>
        <w:t>我单位自愿按照政府采购法确立的诚实信用原则参与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14:paraId="43BA9671">
      <w:pPr>
        <w:spacing w:line="360" w:lineRule="auto"/>
        <w:ind w:firstLine="480" w:firstLineChars="200"/>
        <w:rPr>
          <w:sz w:val="24"/>
        </w:rPr>
      </w:pPr>
      <w:r>
        <w:rPr>
          <w:sz w:val="24"/>
        </w:rPr>
        <w:t>1. 我单位遵守政府采购相关法律法规。</w:t>
      </w:r>
    </w:p>
    <w:p w14:paraId="342CC78A">
      <w:pPr>
        <w:spacing w:line="360" w:lineRule="auto"/>
        <w:ind w:firstLine="480" w:firstLineChars="200"/>
        <w:rPr>
          <w:sz w:val="24"/>
        </w:rPr>
      </w:pPr>
      <w:r>
        <w:rPr>
          <w:rFonts w:hint="eastAsia"/>
          <w:sz w:val="24"/>
        </w:rPr>
        <w:t>2. 我单位对递交的投标（响应）文件全部内容的真实性、合法性负有审慎的审查义务，对提交的全部材料（包括我单位制作形成的材料、第三方单位提供的材料、员工个人提供的材料等）的真实性负责，并承担相应法律责任。</w:t>
      </w:r>
    </w:p>
    <w:p w14:paraId="1D7235B5">
      <w:pPr>
        <w:spacing w:line="360" w:lineRule="auto"/>
        <w:ind w:firstLine="480" w:firstLineChars="200"/>
        <w:rPr>
          <w:sz w:val="24"/>
        </w:rPr>
      </w:pPr>
      <w:r>
        <w:rPr>
          <w:rFonts w:hint="eastAsia"/>
          <w:sz w:val="24"/>
        </w:rPr>
        <w:t>3.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学信网查询等手段进行了核实，确保上述材料的真实性。对不能确保真实性的材料不放入投标（响应）文件中。</w:t>
      </w:r>
    </w:p>
    <w:p w14:paraId="02CFEB5C">
      <w:pPr>
        <w:spacing w:line="360" w:lineRule="auto"/>
        <w:ind w:firstLine="480" w:firstLineChars="200"/>
        <w:rPr>
          <w:sz w:val="24"/>
          <w:szCs w:val="24"/>
        </w:rPr>
      </w:pPr>
      <w:r>
        <w:rPr>
          <w:rFonts w:hint="eastAsia"/>
          <w:sz w:val="24"/>
          <w:szCs w:val="24"/>
        </w:rPr>
        <w:t>4. 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政府采购法》第七十七条的规定给予的处罚。</w:t>
      </w:r>
    </w:p>
    <w:p w14:paraId="09EA1949">
      <w:pPr>
        <w:spacing w:line="360" w:lineRule="auto"/>
        <w:ind w:firstLine="480" w:firstLineChars="200"/>
        <w:rPr>
          <w:sz w:val="24"/>
          <w:szCs w:val="24"/>
        </w:rPr>
      </w:pPr>
      <w:r>
        <w:rPr>
          <w:rFonts w:hint="eastAsia"/>
          <w:sz w:val="24"/>
          <w:szCs w:val="24"/>
        </w:rPr>
        <w:t>5. 我单位知晓涉嫌伪造、变造国家机关的公文、证件、印章的，涉嫌串通投标的组织或个人，将被依法追究刑事责任。</w:t>
      </w:r>
    </w:p>
    <w:p w14:paraId="225B5F03">
      <w:pPr>
        <w:spacing w:line="360" w:lineRule="auto"/>
        <w:ind w:firstLine="480" w:firstLineChars="200"/>
        <w:rPr>
          <w:sz w:val="24"/>
          <w:szCs w:val="24"/>
        </w:rPr>
      </w:pPr>
      <w:r>
        <w:rPr>
          <w:rFonts w:hint="eastAsia"/>
          <w:sz w:val="24"/>
          <w:szCs w:val="24"/>
        </w:rPr>
        <w:t>投标人：</w:t>
      </w:r>
    </w:p>
    <w:p w14:paraId="41AE72C2">
      <w:pPr>
        <w:spacing w:line="460" w:lineRule="exact"/>
        <w:ind w:firstLine="480" w:firstLineChars="200"/>
        <w:rPr>
          <w:b/>
          <w:sz w:val="24"/>
        </w:rPr>
      </w:pPr>
      <w:r>
        <w:rPr>
          <w:rFonts w:hint="eastAsia"/>
          <w:sz w:val="24"/>
          <w:szCs w:val="24"/>
        </w:rPr>
        <w:t>日期：</w:t>
      </w:r>
      <w:r>
        <w:rPr>
          <w:b/>
          <w:sz w:val="24"/>
        </w:rPr>
        <w:br w:type="page"/>
      </w:r>
      <w:r>
        <w:rPr>
          <w:b/>
          <w:sz w:val="24"/>
        </w:rPr>
        <w:t>附件2</w:t>
      </w:r>
    </w:p>
    <w:p w14:paraId="2B35D834">
      <w:pPr>
        <w:ind w:right="84"/>
        <w:jc w:val="center"/>
        <w:rPr>
          <w:b/>
          <w:sz w:val="24"/>
        </w:rPr>
      </w:pPr>
    </w:p>
    <w:p w14:paraId="270709C2">
      <w:pPr>
        <w:ind w:right="84"/>
        <w:jc w:val="center"/>
        <w:rPr>
          <w:b/>
          <w:sz w:val="24"/>
        </w:rPr>
      </w:pPr>
      <w:r>
        <w:rPr>
          <w:b/>
          <w:sz w:val="24"/>
        </w:rPr>
        <w:t>供应商资格声明函</w:t>
      </w:r>
    </w:p>
    <w:p w14:paraId="1AD0D872">
      <w:pPr>
        <w:spacing w:line="360" w:lineRule="auto"/>
        <w:ind w:firstLine="420"/>
        <w:jc w:val="center"/>
        <w:rPr>
          <w:b/>
          <w:sz w:val="24"/>
        </w:rPr>
      </w:pPr>
    </w:p>
    <w:p w14:paraId="628E157D">
      <w:pPr>
        <w:spacing w:line="360" w:lineRule="auto"/>
        <w:rPr>
          <w:sz w:val="24"/>
        </w:rPr>
      </w:pPr>
      <w:r>
        <w:rPr>
          <w:sz w:val="24"/>
        </w:rPr>
        <w:t>天津市政府采购中心：</w:t>
      </w:r>
    </w:p>
    <w:p w14:paraId="770688E8">
      <w:pPr>
        <w:spacing w:line="360" w:lineRule="auto"/>
        <w:ind w:firstLine="480" w:firstLineChars="200"/>
        <w:rPr>
          <w:sz w:val="24"/>
        </w:rPr>
      </w:pPr>
      <w:r>
        <w:rPr>
          <w:sz w:val="24"/>
        </w:rPr>
        <w:t>我单位自愿参与本项目的政府采购活动，郑重承诺如下：</w:t>
      </w:r>
    </w:p>
    <w:p w14:paraId="1B71A664">
      <w:pPr>
        <w:spacing w:line="360" w:lineRule="auto"/>
        <w:ind w:firstLine="480" w:firstLineChars="200"/>
        <w:rPr>
          <w:sz w:val="24"/>
        </w:rPr>
      </w:pPr>
      <w:r>
        <w:rPr>
          <w:sz w:val="24"/>
        </w:rPr>
        <w:t>（一）我单位具有良好的商业信誉和健全的财务会计制度；</w:t>
      </w:r>
    </w:p>
    <w:p w14:paraId="5A9EECEE">
      <w:pPr>
        <w:spacing w:line="360" w:lineRule="auto"/>
        <w:ind w:firstLine="480" w:firstLineChars="200"/>
        <w:rPr>
          <w:sz w:val="24"/>
        </w:rPr>
      </w:pPr>
      <w:r>
        <w:rPr>
          <w:sz w:val="24"/>
        </w:rPr>
        <w:t>（二）我单位依法缴纳税收和社会保障资金；</w:t>
      </w:r>
    </w:p>
    <w:p w14:paraId="5F13F428">
      <w:pPr>
        <w:spacing w:line="360" w:lineRule="auto"/>
        <w:ind w:firstLine="480" w:firstLineChars="200"/>
        <w:rPr>
          <w:sz w:val="24"/>
        </w:rPr>
      </w:pPr>
      <w:r>
        <w:rPr>
          <w:sz w:val="24"/>
        </w:rPr>
        <w:t>（三）我单位具备履行合同所必需的设备和专业技术能力；</w:t>
      </w:r>
    </w:p>
    <w:p w14:paraId="5FD2099E">
      <w:pPr>
        <w:spacing w:line="360" w:lineRule="auto"/>
        <w:ind w:firstLine="480" w:firstLineChars="200"/>
        <w:rPr>
          <w:sz w:val="24"/>
        </w:rPr>
      </w:pPr>
      <w:r>
        <w:rPr>
          <w:sz w:val="24"/>
        </w:rPr>
        <w:t>（四）参加政府采购活动前3年我单位在经营活动中没有重大违法记录；</w:t>
      </w:r>
    </w:p>
    <w:p w14:paraId="789877FE">
      <w:pPr>
        <w:spacing w:line="360" w:lineRule="auto"/>
        <w:ind w:firstLine="480" w:firstLineChars="200"/>
        <w:rPr>
          <w:sz w:val="24"/>
        </w:rPr>
      </w:pPr>
      <w:r>
        <w:rPr>
          <w:sz w:val="24"/>
        </w:rPr>
        <w:t>（五）我单位不存在为采购项目提供整体设计、规范编制或者项目管理、监理、检测等服务后，再参加该采购项目的其他采购活动的情形。</w:t>
      </w:r>
    </w:p>
    <w:p w14:paraId="56DF3F54">
      <w:pPr>
        <w:spacing w:line="360" w:lineRule="auto"/>
        <w:ind w:firstLine="480" w:firstLineChars="200"/>
        <w:rPr>
          <w:sz w:val="24"/>
        </w:rPr>
      </w:pPr>
      <w:r>
        <w:rPr>
          <w:sz w:val="24"/>
        </w:rPr>
        <w:t>（六）与我单位存在“单位负责人为同一人或者存在直接控股、管理关系”的其他单位信息如下：</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8"/>
        <w:gridCol w:w="3874"/>
        <w:gridCol w:w="2840"/>
      </w:tblGrid>
      <w:tr w14:paraId="4EF9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B3843E0">
            <w:pPr>
              <w:jc w:val="center"/>
              <w:rPr>
                <w:szCs w:val="21"/>
              </w:rPr>
            </w:pPr>
            <w:r>
              <w:rPr>
                <w:szCs w:val="21"/>
              </w:rPr>
              <w:t>序号</w:t>
            </w:r>
          </w:p>
        </w:tc>
        <w:tc>
          <w:tcPr>
            <w:tcW w:w="2273" w:type="pct"/>
            <w:vAlign w:val="center"/>
          </w:tcPr>
          <w:p w14:paraId="34F7FC81">
            <w:pPr>
              <w:jc w:val="center"/>
              <w:rPr>
                <w:szCs w:val="21"/>
              </w:rPr>
            </w:pPr>
            <w:r>
              <w:rPr>
                <w:szCs w:val="21"/>
              </w:rPr>
              <w:t>单位名称</w:t>
            </w:r>
          </w:p>
        </w:tc>
        <w:tc>
          <w:tcPr>
            <w:tcW w:w="1667" w:type="pct"/>
            <w:vAlign w:val="center"/>
          </w:tcPr>
          <w:p w14:paraId="05555898">
            <w:pPr>
              <w:jc w:val="center"/>
              <w:rPr>
                <w:szCs w:val="21"/>
              </w:rPr>
            </w:pPr>
            <w:r>
              <w:rPr>
                <w:szCs w:val="21"/>
              </w:rPr>
              <w:t>相互关系类型</w:t>
            </w:r>
          </w:p>
        </w:tc>
      </w:tr>
      <w:tr w14:paraId="47A4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1109CAC">
            <w:pPr>
              <w:jc w:val="center"/>
              <w:rPr>
                <w:szCs w:val="21"/>
              </w:rPr>
            </w:pPr>
            <w:r>
              <w:rPr>
                <w:szCs w:val="21"/>
              </w:rPr>
              <w:t>1</w:t>
            </w:r>
          </w:p>
        </w:tc>
        <w:tc>
          <w:tcPr>
            <w:tcW w:w="2273" w:type="pct"/>
            <w:vAlign w:val="center"/>
          </w:tcPr>
          <w:p w14:paraId="42CABD62">
            <w:pPr>
              <w:jc w:val="center"/>
              <w:rPr>
                <w:szCs w:val="21"/>
              </w:rPr>
            </w:pPr>
          </w:p>
        </w:tc>
        <w:tc>
          <w:tcPr>
            <w:tcW w:w="1667" w:type="pct"/>
            <w:vAlign w:val="center"/>
          </w:tcPr>
          <w:p w14:paraId="4487F29C">
            <w:pPr>
              <w:jc w:val="center"/>
              <w:rPr>
                <w:szCs w:val="21"/>
              </w:rPr>
            </w:pPr>
          </w:p>
        </w:tc>
      </w:tr>
      <w:tr w14:paraId="32F1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8B2B792">
            <w:pPr>
              <w:jc w:val="center"/>
              <w:rPr>
                <w:szCs w:val="21"/>
              </w:rPr>
            </w:pPr>
            <w:r>
              <w:rPr>
                <w:szCs w:val="21"/>
              </w:rPr>
              <w:t>2</w:t>
            </w:r>
          </w:p>
        </w:tc>
        <w:tc>
          <w:tcPr>
            <w:tcW w:w="2273" w:type="pct"/>
            <w:vAlign w:val="center"/>
          </w:tcPr>
          <w:p w14:paraId="61137610">
            <w:pPr>
              <w:jc w:val="center"/>
              <w:rPr>
                <w:szCs w:val="21"/>
              </w:rPr>
            </w:pPr>
          </w:p>
        </w:tc>
        <w:tc>
          <w:tcPr>
            <w:tcW w:w="1667" w:type="pct"/>
            <w:vAlign w:val="center"/>
          </w:tcPr>
          <w:p w14:paraId="10AD2A6E">
            <w:pPr>
              <w:jc w:val="center"/>
              <w:rPr>
                <w:szCs w:val="21"/>
              </w:rPr>
            </w:pPr>
          </w:p>
        </w:tc>
      </w:tr>
      <w:tr w14:paraId="7A5D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4D393187">
            <w:pPr>
              <w:jc w:val="center"/>
              <w:rPr>
                <w:szCs w:val="21"/>
              </w:rPr>
            </w:pPr>
            <w:r>
              <w:rPr>
                <w:szCs w:val="21"/>
              </w:rPr>
              <w:t>3</w:t>
            </w:r>
          </w:p>
        </w:tc>
        <w:tc>
          <w:tcPr>
            <w:tcW w:w="2273" w:type="pct"/>
            <w:vAlign w:val="center"/>
          </w:tcPr>
          <w:p w14:paraId="326366F3">
            <w:pPr>
              <w:jc w:val="center"/>
              <w:rPr>
                <w:szCs w:val="21"/>
              </w:rPr>
            </w:pPr>
          </w:p>
        </w:tc>
        <w:tc>
          <w:tcPr>
            <w:tcW w:w="1667" w:type="pct"/>
            <w:vAlign w:val="center"/>
          </w:tcPr>
          <w:p w14:paraId="679CF9EF">
            <w:pPr>
              <w:jc w:val="center"/>
              <w:rPr>
                <w:szCs w:val="21"/>
              </w:rPr>
            </w:pPr>
          </w:p>
        </w:tc>
      </w:tr>
    </w:tbl>
    <w:p w14:paraId="65F91D98">
      <w:pPr>
        <w:spacing w:line="360" w:lineRule="auto"/>
        <w:ind w:firstLine="480" w:firstLineChars="200"/>
        <w:rPr>
          <w:sz w:val="24"/>
        </w:rPr>
      </w:pPr>
      <w:r>
        <w:rPr>
          <w:sz w:val="24"/>
        </w:rPr>
        <w:t>上表未填写的，视为不存在第（六）条所列情形</w:t>
      </w:r>
    </w:p>
    <w:p w14:paraId="7E03BF1F">
      <w:pPr>
        <w:spacing w:line="360" w:lineRule="auto"/>
        <w:ind w:firstLine="480" w:firstLineChars="200"/>
        <w:rPr>
          <w:sz w:val="24"/>
        </w:rPr>
      </w:pPr>
    </w:p>
    <w:p w14:paraId="25582FF0">
      <w:pPr>
        <w:spacing w:line="360" w:lineRule="auto"/>
        <w:ind w:firstLine="480" w:firstLineChars="200"/>
        <w:rPr>
          <w:sz w:val="24"/>
        </w:rPr>
      </w:pPr>
      <w:r>
        <w:rPr>
          <w:sz w:val="24"/>
        </w:rPr>
        <w:t>上述声明真实有效，否则我单位承担全部责任和不利后果。</w:t>
      </w:r>
    </w:p>
    <w:p w14:paraId="3065FF36">
      <w:pPr>
        <w:spacing w:line="360" w:lineRule="auto"/>
        <w:ind w:firstLine="480" w:firstLineChars="200"/>
        <w:rPr>
          <w:sz w:val="24"/>
        </w:rPr>
      </w:pPr>
    </w:p>
    <w:p w14:paraId="222E4C0B">
      <w:pPr>
        <w:spacing w:line="360" w:lineRule="auto"/>
        <w:ind w:firstLine="240" w:firstLineChars="100"/>
        <w:rPr>
          <w:sz w:val="24"/>
        </w:rPr>
      </w:pPr>
      <w:r>
        <w:rPr>
          <w:sz w:val="24"/>
        </w:rPr>
        <w:t>供应商名称：</w:t>
      </w:r>
    </w:p>
    <w:p w14:paraId="14B73BE3">
      <w:pPr>
        <w:spacing w:line="360" w:lineRule="auto"/>
        <w:ind w:firstLine="240" w:firstLineChars="100"/>
        <w:rPr>
          <w:sz w:val="24"/>
        </w:rPr>
      </w:pPr>
    </w:p>
    <w:p w14:paraId="799F945B">
      <w:pPr>
        <w:spacing w:line="360" w:lineRule="auto"/>
        <w:ind w:firstLine="240" w:firstLineChars="100"/>
        <w:rPr>
          <w:sz w:val="24"/>
        </w:rPr>
      </w:pPr>
      <w:r>
        <w:rPr>
          <w:sz w:val="24"/>
        </w:rPr>
        <w:t xml:space="preserve">日期：  </w:t>
      </w:r>
    </w:p>
    <w:p w14:paraId="7F38096B">
      <w:pPr>
        <w:spacing w:line="460" w:lineRule="exact"/>
        <w:rPr>
          <w:b/>
          <w:sz w:val="24"/>
        </w:rPr>
      </w:pPr>
    </w:p>
    <w:p w14:paraId="5EEF1C1A">
      <w:pPr>
        <w:spacing w:line="460" w:lineRule="exact"/>
        <w:rPr>
          <w:b/>
          <w:sz w:val="24"/>
        </w:rPr>
      </w:pPr>
    </w:p>
    <w:p w14:paraId="0043044D">
      <w:pPr>
        <w:spacing w:line="460" w:lineRule="exact"/>
        <w:rPr>
          <w:b/>
          <w:sz w:val="24"/>
        </w:rPr>
      </w:pPr>
    </w:p>
    <w:p w14:paraId="01EC5B20">
      <w:pPr>
        <w:spacing w:line="460" w:lineRule="exact"/>
        <w:rPr>
          <w:b/>
          <w:sz w:val="24"/>
        </w:rPr>
      </w:pPr>
    </w:p>
    <w:p w14:paraId="21F93955">
      <w:pPr>
        <w:spacing w:line="460" w:lineRule="exact"/>
        <w:rPr>
          <w:b/>
          <w:sz w:val="24"/>
        </w:rPr>
      </w:pPr>
    </w:p>
    <w:p w14:paraId="629F1D03">
      <w:pPr>
        <w:spacing w:line="460" w:lineRule="exact"/>
        <w:rPr>
          <w:b/>
          <w:sz w:val="24"/>
        </w:rPr>
      </w:pPr>
    </w:p>
    <w:p w14:paraId="2BE31350">
      <w:pPr>
        <w:spacing w:line="460" w:lineRule="exact"/>
        <w:rPr>
          <w:b/>
          <w:sz w:val="24"/>
        </w:rPr>
      </w:pPr>
      <w:r>
        <w:rPr>
          <w:b/>
          <w:bCs/>
          <w:sz w:val="24"/>
        </w:rPr>
        <w:t>附件2-1：磋商文件第一部分供应商资格要求的证件</w:t>
      </w:r>
    </w:p>
    <w:p w14:paraId="6AB04CCF">
      <w:pPr>
        <w:spacing w:line="460" w:lineRule="exact"/>
        <w:ind w:left="192"/>
        <w:jc w:val="center"/>
        <w:rPr>
          <w:b/>
          <w:sz w:val="24"/>
        </w:rPr>
      </w:pPr>
    </w:p>
    <w:p w14:paraId="30B24EFC">
      <w:pPr>
        <w:spacing w:line="460" w:lineRule="exact"/>
        <w:ind w:left="192"/>
        <w:jc w:val="center"/>
        <w:rPr>
          <w:b/>
          <w:sz w:val="24"/>
        </w:rPr>
      </w:pPr>
    </w:p>
    <w:p w14:paraId="030957E8">
      <w:pPr>
        <w:spacing w:line="460" w:lineRule="exact"/>
        <w:ind w:left="192"/>
        <w:jc w:val="center"/>
        <w:rPr>
          <w:b/>
          <w:sz w:val="24"/>
        </w:rPr>
      </w:pPr>
    </w:p>
    <w:p w14:paraId="705482F0">
      <w:pPr>
        <w:spacing w:line="460" w:lineRule="exact"/>
        <w:jc w:val="left"/>
        <w:rPr>
          <w:b/>
          <w:sz w:val="24"/>
        </w:rPr>
      </w:pPr>
      <w:r>
        <w:rPr>
          <w:b/>
          <w:sz w:val="24"/>
        </w:rPr>
        <w:br w:type="page"/>
      </w:r>
      <w:r>
        <w:rPr>
          <w:b/>
          <w:sz w:val="24"/>
        </w:rPr>
        <w:t>附件3</w:t>
      </w:r>
    </w:p>
    <w:p w14:paraId="2BFFC72B">
      <w:pPr>
        <w:autoSpaceDN w:val="0"/>
        <w:spacing w:line="360" w:lineRule="auto"/>
        <w:jc w:val="center"/>
        <w:rPr>
          <w:b/>
          <w:bCs/>
          <w:sz w:val="24"/>
        </w:rPr>
      </w:pPr>
      <w:r>
        <w:rPr>
          <w:b/>
          <w:bCs/>
          <w:sz w:val="24"/>
        </w:rPr>
        <w:t>磋商代表人授权书</w:t>
      </w:r>
    </w:p>
    <w:p w14:paraId="0E1D845A">
      <w:pPr>
        <w:spacing w:line="360" w:lineRule="auto"/>
        <w:rPr>
          <w:sz w:val="24"/>
          <w:szCs w:val="21"/>
        </w:rPr>
      </w:pPr>
    </w:p>
    <w:p w14:paraId="06525B87">
      <w:pPr>
        <w:spacing w:line="360" w:lineRule="auto"/>
        <w:rPr>
          <w:sz w:val="24"/>
          <w:szCs w:val="21"/>
        </w:rPr>
      </w:pPr>
      <w:r>
        <w:rPr>
          <w:sz w:val="24"/>
          <w:szCs w:val="21"/>
        </w:rPr>
        <w:t>致：天津市政府采购中心</w:t>
      </w:r>
    </w:p>
    <w:p w14:paraId="75E189BC">
      <w:pPr>
        <w:spacing w:line="360" w:lineRule="auto"/>
        <w:ind w:firstLine="480" w:firstLineChars="200"/>
        <w:rPr>
          <w:sz w:val="24"/>
          <w:szCs w:val="21"/>
        </w:rPr>
      </w:pPr>
      <w:r>
        <w:rPr>
          <w:sz w:val="24"/>
          <w:szCs w:val="21"/>
        </w:rPr>
        <w:t>我单位授权委托本月/上月（本月尚未缴纳社保的，则填写上月）由我单位缴纳社会保险的在职职工_______________（姓名）（身份证号码：____________________、联系电话：_______________）作为磋商代表人以我方的名义参加贵中心组织的______________________项目（项目编号：_______________）的政府采购活动，并代表我方全权办理针对上述项目的响应文件递交、磋商、响应文件澄清、签约等一切具体事务和签署相关文件。</w:t>
      </w:r>
    </w:p>
    <w:p w14:paraId="2BC14DCB">
      <w:pPr>
        <w:spacing w:line="360" w:lineRule="auto"/>
        <w:ind w:firstLine="480" w:firstLineChars="200"/>
        <w:rPr>
          <w:sz w:val="24"/>
          <w:szCs w:val="21"/>
        </w:rPr>
      </w:pPr>
      <w:r>
        <w:rPr>
          <w:sz w:val="24"/>
          <w:szCs w:val="21"/>
        </w:rPr>
        <w:t>我方对磋商代表人的签名事项负全部责任。</w:t>
      </w:r>
    </w:p>
    <w:p w14:paraId="3850BF02">
      <w:pPr>
        <w:spacing w:line="360" w:lineRule="auto"/>
        <w:ind w:firstLine="480" w:firstLineChars="200"/>
        <w:rPr>
          <w:sz w:val="24"/>
          <w:szCs w:val="21"/>
        </w:rPr>
      </w:pPr>
      <w:r>
        <w:rPr>
          <w:sz w:val="24"/>
          <w:szCs w:val="21"/>
        </w:rPr>
        <w:t>本授权书至磋商有效期结束前始终有效。</w:t>
      </w:r>
    </w:p>
    <w:p w14:paraId="12704416">
      <w:pPr>
        <w:spacing w:line="360" w:lineRule="auto"/>
        <w:ind w:firstLine="480" w:firstLineChars="200"/>
        <w:rPr>
          <w:sz w:val="24"/>
          <w:szCs w:val="21"/>
        </w:rPr>
      </w:pPr>
      <w:r>
        <w:rPr>
          <w:sz w:val="24"/>
          <w:szCs w:val="21"/>
        </w:rPr>
        <w:t>磋商代表人无转委托权，特此委托。</w:t>
      </w:r>
    </w:p>
    <w:p w14:paraId="05FF86BC">
      <w:pPr>
        <w:spacing w:line="360" w:lineRule="auto"/>
        <w:ind w:firstLine="480" w:firstLineChars="200"/>
        <w:rPr>
          <w:sz w:val="24"/>
        </w:rPr>
      </w:pPr>
    </w:p>
    <w:p w14:paraId="72C24174">
      <w:pPr>
        <w:spacing w:line="360" w:lineRule="auto"/>
        <w:ind w:firstLine="480" w:firstLineChars="200"/>
        <w:rPr>
          <w:sz w:val="24"/>
        </w:rPr>
      </w:pPr>
    </w:p>
    <w:p w14:paraId="3F379B77">
      <w:pPr>
        <w:spacing w:line="360" w:lineRule="auto"/>
        <w:ind w:firstLine="480" w:firstLineChars="200"/>
        <w:rPr>
          <w:sz w:val="24"/>
        </w:rPr>
      </w:pPr>
    </w:p>
    <w:p w14:paraId="17F616F5">
      <w:pPr>
        <w:spacing w:line="360" w:lineRule="auto"/>
        <w:ind w:firstLine="5040" w:firstLineChars="2100"/>
        <w:rPr>
          <w:sz w:val="24"/>
        </w:rPr>
      </w:pPr>
      <w:r>
        <w:rPr>
          <w:sz w:val="24"/>
        </w:rPr>
        <w:t xml:space="preserve">     年   月   日</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474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shd w:val="clear" w:color="auto" w:fill="auto"/>
          </w:tcPr>
          <w:p w14:paraId="68726B75">
            <w:pPr>
              <w:spacing w:line="360" w:lineRule="auto"/>
              <w:jc w:val="left"/>
              <w:rPr>
                <w:sz w:val="24"/>
              </w:rPr>
            </w:pPr>
            <w:r>
              <w:rPr>
                <w:sz w:val="24"/>
              </w:rPr>
              <w:t>磋商代表人身份证正面</w:t>
            </w:r>
          </w:p>
          <w:p w14:paraId="57C706A5">
            <w:pPr>
              <w:spacing w:line="360" w:lineRule="auto"/>
              <w:jc w:val="left"/>
              <w:rPr>
                <w:sz w:val="24"/>
              </w:rPr>
            </w:pPr>
          </w:p>
          <w:p w14:paraId="2C45BEFC">
            <w:pPr>
              <w:spacing w:line="360" w:lineRule="auto"/>
              <w:jc w:val="left"/>
              <w:rPr>
                <w:sz w:val="24"/>
              </w:rPr>
            </w:pPr>
          </w:p>
          <w:p w14:paraId="1C86B474">
            <w:pPr>
              <w:spacing w:line="360" w:lineRule="auto"/>
              <w:jc w:val="left"/>
              <w:rPr>
                <w:sz w:val="24"/>
              </w:rPr>
            </w:pPr>
          </w:p>
          <w:p w14:paraId="6B3598B1">
            <w:pPr>
              <w:spacing w:line="360" w:lineRule="auto"/>
              <w:jc w:val="left"/>
              <w:rPr>
                <w:sz w:val="24"/>
              </w:rPr>
            </w:pPr>
          </w:p>
          <w:p w14:paraId="3172D59E">
            <w:pPr>
              <w:spacing w:line="360" w:lineRule="auto"/>
              <w:jc w:val="left"/>
              <w:rPr>
                <w:sz w:val="24"/>
              </w:rPr>
            </w:pPr>
          </w:p>
        </w:tc>
        <w:tc>
          <w:tcPr>
            <w:tcW w:w="4264" w:type="dxa"/>
            <w:shd w:val="clear" w:color="auto" w:fill="auto"/>
          </w:tcPr>
          <w:p w14:paraId="2B83FD45">
            <w:pPr>
              <w:spacing w:line="360" w:lineRule="auto"/>
              <w:jc w:val="left"/>
              <w:rPr>
                <w:sz w:val="24"/>
              </w:rPr>
            </w:pPr>
            <w:r>
              <w:rPr>
                <w:sz w:val="24"/>
              </w:rPr>
              <w:t>磋商代表人身份证背面</w:t>
            </w:r>
          </w:p>
        </w:tc>
      </w:tr>
    </w:tbl>
    <w:p w14:paraId="2D40B56E">
      <w:pPr>
        <w:spacing w:line="360" w:lineRule="auto"/>
        <w:rPr>
          <w:sz w:val="24"/>
        </w:rPr>
      </w:pPr>
    </w:p>
    <w:p w14:paraId="6B58ED9D">
      <w:pPr>
        <w:spacing w:line="460" w:lineRule="exact"/>
        <w:jc w:val="left"/>
        <w:rPr>
          <w:b/>
          <w:sz w:val="24"/>
        </w:rPr>
      </w:pPr>
      <w:r>
        <w:rPr>
          <w:b/>
          <w:sz w:val="24"/>
        </w:rPr>
        <w:br w:type="page"/>
      </w:r>
      <w:r>
        <w:rPr>
          <w:b/>
          <w:sz w:val="24"/>
        </w:rPr>
        <w:t>附件4-1</w:t>
      </w:r>
    </w:p>
    <w:p w14:paraId="1F0FD2C0">
      <w:pPr>
        <w:spacing w:line="460" w:lineRule="exact"/>
        <w:ind w:left="181"/>
        <w:jc w:val="center"/>
        <w:rPr>
          <w:b/>
          <w:sz w:val="24"/>
        </w:rPr>
      </w:pPr>
    </w:p>
    <w:p w14:paraId="337554D3">
      <w:pPr>
        <w:autoSpaceDN w:val="0"/>
        <w:spacing w:line="360" w:lineRule="auto"/>
        <w:jc w:val="center"/>
        <w:rPr>
          <w:b/>
          <w:bCs/>
          <w:sz w:val="24"/>
        </w:rPr>
      </w:pPr>
      <w:r>
        <w:rPr>
          <w:b/>
          <w:bCs/>
          <w:sz w:val="24"/>
        </w:rPr>
        <w:t>商务要求点对点应答表</w:t>
      </w:r>
    </w:p>
    <w:p w14:paraId="486E6608">
      <w:pPr>
        <w:spacing w:line="460" w:lineRule="exact"/>
        <w:rPr>
          <w:sz w:val="24"/>
        </w:rPr>
      </w:pPr>
    </w:p>
    <w:p w14:paraId="67754F4D">
      <w:pPr>
        <w:spacing w:line="460" w:lineRule="exact"/>
        <w:rPr>
          <w:sz w:val="24"/>
        </w:rPr>
      </w:pPr>
      <w:r>
        <w:rPr>
          <w:sz w:val="24"/>
        </w:rPr>
        <w:t>项目名称：</w:t>
      </w:r>
      <w:r>
        <w:rPr>
          <w:sz w:val="24"/>
          <w:u w:val="single"/>
        </w:rPr>
        <w:t xml:space="preserve">                    </w:t>
      </w:r>
    </w:p>
    <w:p w14:paraId="1FDFF939">
      <w:pPr>
        <w:spacing w:line="460" w:lineRule="exact"/>
        <w:rPr>
          <w:sz w:val="24"/>
        </w:rPr>
      </w:pPr>
      <w:r>
        <w:rPr>
          <w:sz w:val="24"/>
        </w:rPr>
        <w:t>项目编号：</w:t>
      </w:r>
      <w:r>
        <w:rPr>
          <w:sz w:val="24"/>
          <w:u w:val="single"/>
        </w:rPr>
        <w:t xml:space="preserve">                    </w:t>
      </w:r>
    </w:p>
    <w:p w14:paraId="335DE8DA">
      <w:pPr>
        <w:spacing w:line="460" w:lineRule="exact"/>
        <w:rPr>
          <w:sz w:val="24"/>
          <w:u w:val="single"/>
        </w:rPr>
      </w:pPr>
      <w:r>
        <w:rPr>
          <w:sz w:val="24"/>
        </w:rPr>
        <w:t>包号：</w:t>
      </w:r>
      <w:r>
        <w:rPr>
          <w:sz w:val="24"/>
          <w:u w:val="single"/>
        </w:rPr>
        <w:t xml:space="preserve">                        </w:t>
      </w:r>
    </w:p>
    <w:p w14:paraId="4FB5ECE5">
      <w:pPr>
        <w:spacing w:line="460" w:lineRule="exact"/>
        <w:rPr>
          <w:sz w:val="24"/>
          <w:u w:val="single"/>
        </w:rPr>
      </w:pPr>
    </w:p>
    <w:tbl>
      <w:tblPr>
        <w:tblStyle w:val="16"/>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2229"/>
        <w:gridCol w:w="2549"/>
        <w:gridCol w:w="1134"/>
        <w:gridCol w:w="1133"/>
      </w:tblGrid>
      <w:tr w14:paraId="26EC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54AB7DE2">
            <w:pPr>
              <w:widowControl/>
              <w:jc w:val="center"/>
              <w:rPr>
                <w:kern w:val="0"/>
                <w:szCs w:val="21"/>
              </w:rPr>
            </w:pPr>
            <w:r>
              <w:rPr>
                <w:kern w:val="0"/>
                <w:szCs w:val="21"/>
              </w:rPr>
              <w:t>序号</w:t>
            </w:r>
          </w:p>
        </w:tc>
        <w:tc>
          <w:tcPr>
            <w:tcW w:w="1274" w:type="pct"/>
            <w:shd w:val="clear" w:color="auto" w:fill="auto"/>
            <w:vAlign w:val="center"/>
          </w:tcPr>
          <w:p w14:paraId="239EB272">
            <w:pPr>
              <w:widowControl/>
              <w:jc w:val="center"/>
              <w:rPr>
                <w:kern w:val="0"/>
                <w:szCs w:val="21"/>
              </w:rPr>
            </w:pPr>
            <w:r>
              <w:rPr>
                <w:kern w:val="0"/>
                <w:szCs w:val="21"/>
              </w:rPr>
              <w:t>磋商文件要求</w:t>
            </w:r>
          </w:p>
        </w:tc>
        <w:tc>
          <w:tcPr>
            <w:tcW w:w="1457" w:type="pct"/>
            <w:shd w:val="clear" w:color="auto" w:fill="auto"/>
            <w:vAlign w:val="center"/>
          </w:tcPr>
          <w:p w14:paraId="59962E69">
            <w:pPr>
              <w:widowControl/>
              <w:jc w:val="center"/>
              <w:rPr>
                <w:kern w:val="0"/>
                <w:szCs w:val="21"/>
              </w:rPr>
            </w:pPr>
            <w:r>
              <w:rPr>
                <w:kern w:val="0"/>
                <w:szCs w:val="21"/>
              </w:rPr>
              <w:t>响应应答</w:t>
            </w:r>
          </w:p>
        </w:tc>
        <w:tc>
          <w:tcPr>
            <w:tcW w:w="648" w:type="pct"/>
            <w:shd w:val="clear" w:color="auto" w:fill="auto"/>
            <w:vAlign w:val="center"/>
          </w:tcPr>
          <w:p w14:paraId="6722B8F2">
            <w:pPr>
              <w:widowControl/>
              <w:jc w:val="center"/>
              <w:rPr>
                <w:kern w:val="0"/>
                <w:szCs w:val="21"/>
              </w:rPr>
            </w:pPr>
            <w:r>
              <w:rPr>
                <w:kern w:val="0"/>
                <w:szCs w:val="21"/>
              </w:rPr>
              <w:t>偏离说明</w:t>
            </w:r>
          </w:p>
        </w:tc>
        <w:tc>
          <w:tcPr>
            <w:tcW w:w="647" w:type="pct"/>
            <w:shd w:val="clear" w:color="auto" w:fill="auto"/>
            <w:vAlign w:val="center"/>
          </w:tcPr>
          <w:p w14:paraId="49B82E13">
            <w:pPr>
              <w:widowControl/>
              <w:jc w:val="center"/>
              <w:rPr>
                <w:kern w:val="0"/>
                <w:szCs w:val="21"/>
              </w:rPr>
            </w:pPr>
            <w:r>
              <w:rPr>
                <w:kern w:val="0"/>
                <w:szCs w:val="21"/>
              </w:rPr>
              <w:t>备注</w:t>
            </w:r>
          </w:p>
        </w:tc>
      </w:tr>
      <w:tr w14:paraId="2D3F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1545E9DB">
            <w:pPr>
              <w:widowControl/>
              <w:jc w:val="left"/>
              <w:rPr>
                <w:kern w:val="0"/>
                <w:szCs w:val="21"/>
              </w:rPr>
            </w:pPr>
            <w:r>
              <w:rPr>
                <w:kern w:val="0"/>
                <w:szCs w:val="21"/>
              </w:rPr>
              <w:t>（一）报价要求</w:t>
            </w:r>
          </w:p>
        </w:tc>
      </w:tr>
      <w:tr w14:paraId="7968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974" w:type="pct"/>
            <w:shd w:val="clear" w:color="auto" w:fill="auto"/>
            <w:vAlign w:val="center"/>
          </w:tcPr>
          <w:p w14:paraId="631EFA64">
            <w:pPr>
              <w:widowControl/>
              <w:jc w:val="left"/>
              <w:rPr>
                <w:kern w:val="0"/>
                <w:szCs w:val="21"/>
              </w:rPr>
            </w:pPr>
            <w:r>
              <w:rPr>
                <w:kern w:val="0"/>
                <w:szCs w:val="21"/>
              </w:rPr>
              <w:t>　</w:t>
            </w:r>
          </w:p>
        </w:tc>
        <w:tc>
          <w:tcPr>
            <w:tcW w:w="1274" w:type="pct"/>
            <w:shd w:val="clear" w:color="auto" w:fill="auto"/>
            <w:vAlign w:val="center"/>
          </w:tcPr>
          <w:p w14:paraId="3527909E">
            <w:pPr>
              <w:widowControl/>
              <w:jc w:val="left"/>
              <w:rPr>
                <w:kern w:val="0"/>
                <w:szCs w:val="21"/>
              </w:rPr>
            </w:pPr>
            <w:r>
              <w:rPr>
                <w:kern w:val="0"/>
                <w:szCs w:val="21"/>
              </w:rPr>
              <w:t>　</w:t>
            </w:r>
          </w:p>
        </w:tc>
        <w:tc>
          <w:tcPr>
            <w:tcW w:w="1457" w:type="pct"/>
            <w:shd w:val="clear" w:color="auto" w:fill="auto"/>
            <w:vAlign w:val="center"/>
          </w:tcPr>
          <w:p w14:paraId="583843AE">
            <w:pPr>
              <w:widowControl/>
              <w:jc w:val="left"/>
              <w:rPr>
                <w:kern w:val="0"/>
                <w:szCs w:val="21"/>
              </w:rPr>
            </w:pPr>
            <w:r>
              <w:rPr>
                <w:kern w:val="0"/>
                <w:szCs w:val="21"/>
              </w:rPr>
              <w:t>　</w:t>
            </w:r>
          </w:p>
        </w:tc>
        <w:tc>
          <w:tcPr>
            <w:tcW w:w="648" w:type="pct"/>
            <w:shd w:val="clear" w:color="auto" w:fill="auto"/>
            <w:vAlign w:val="center"/>
          </w:tcPr>
          <w:p w14:paraId="227ED28A">
            <w:pPr>
              <w:widowControl/>
              <w:jc w:val="left"/>
              <w:rPr>
                <w:kern w:val="0"/>
                <w:szCs w:val="21"/>
              </w:rPr>
            </w:pPr>
            <w:r>
              <w:rPr>
                <w:kern w:val="0"/>
                <w:szCs w:val="21"/>
              </w:rPr>
              <w:t>　</w:t>
            </w:r>
          </w:p>
        </w:tc>
        <w:tc>
          <w:tcPr>
            <w:tcW w:w="647" w:type="pct"/>
            <w:shd w:val="clear" w:color="auto" w:fill="auto"/>
            <w:vAlign w:val="center"/>
          </w:tcPr>
          <w:p w14:paraId="0867F7E9">
            <w:pPr>
              <w:widowControl/>
              <w:jc w:val="left"/>
              <w:rPr>
                <w:kern w:val="0"/>
                <w:szCs w:val="21"/>
              </w:rPr>
            </w:pPr>
            <w:r>
              <w:rPr>
                <w:kern w:val="0"/>
                <w:szCs w:val="21"/>
              </w:rPr>
              <w:t>　</w:t>
            </w:r>
          </w:p>
        </w:tc>
      </w:tr>
      <w:tr w14:paraId="131E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474CA288">
            <w:pPr>
              <w:widowControl/>
              <w:jc w:val="left"/>
              <w:rPr>
                <w:kern w:val="0"/>
                <w:szCs w:val="21"/>
              </w:rPr>
            </w:pPr>
            <w:r>
              <w:rPr>
                <w:kern w:val="0"/>
                <w:szCs w:val="21"/>
              </w:rPr>
              <w:t>（二）时间、地点要求</w:t>
            </w:r>
          </w:p>
        </w:tc>
      </w:tr>
      <w:tr w14:paraId="0D38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5E7D0B3B">
            <w:pPr>
              <w:widowControl/>
              <w:jc w:val="left"/>
              <w:rPr>
                <w:kern w:val="0"/>
                <w:szCs w:val="21"/>
              </w:rPr>
            </w:pPr>
            <w:r>
              <w:rPr>
                <w:kern w:val="0"/>
                <w:szCs w:val="21"/>
              </w:rPr>
              <w:t>　</w:t>
            </w:r>
          </w:p>
        </w:tc>
        <w:tc>
          <w:tcPr>
            <w:tcW w:w="1274" w:type="pct"/>
            <w:shd w:val="clear" w:color="auto" w:fill="auto"/>
            <w:vAlign w:val="center"/>
          </w:tcPr>
          <w:p w14:paraId="4C701A07">
            <w:pPr>
              <w:widowControl/>
              <w:jc w:val="left"/>
              <w:rPr>
                <w:kern w:val="0"/>
                <w:szCs w:val="21"/>
              </w:rPr>
            </w:pPr>
            <w:r>
              <w:rPr>
                <w:kern w:val="0"/>
                <w:szCs w:val="21"/>
              </w:rPr>
              <w:t>　</w:t>
            </w:r>
          </w:p>
        </w:tc>
        <w:tc>
          <w:tcPr>
            <w:tcW w:w="1457" w:type="pct"/>
            <w:shd w:val="clear" w:color="auto" w:fill="auto"/>
            <w:vAlign w:val="center"/>
          </w:tcPr>
          <w:p w14:paraId="787ECB09">
            <w:pPr>
              <w:widowControl/>
              <w:jc w:val="left"/>
              <w:rPr>
                <w:kern w:val="0"/>
                <w:szCs w:val="21"/>
              </w:rPr>
            </w:pPr>
            <w:r>
              <w:rPr>
                <w:kern w:val="0"/>
                <w:szCs w:val="21"/>
              </w:rPr>
              <w:t>　</w:t>
            </w:r>
          </w:p>
        </w:tc>
        <w:tc>
          <w:tcPr>
            <w:tcW w:w="648" w:type="pct"/>
            <w:shd w:val="clear" w:color="auto" w:fill="auto"/>
            <w:vAlign w:val="center"/>
          </w:tcPr>
          <w:p w14:paraId="3A0A0AA9">
            <w:pPr>
              <w:widowControl/>
              <w:jc w:val="left"/>
              <w:rPr>
                <w:kern w:val="0"/>
                <w:szCs w:val="21"/>
              </w:rPr>
            </w:pPr>
            <w:r>
              <w:rPr>
                <w:kern w:val="0"/>
                <w:szCs w:val="21"/>
              </w:rPr>
              <w:t>　</w:t>
            </w:r>
          </w:p>
        </w:tc>
        <w:tc>
          <w:tcPr>
            <w:tcW w:w="647" w:type="pct"/>
            <w:shd w:val="clear" w:color="auto" w:fill="auto"/>
            <w:vAlign w:val="center"/>
          </w:tcPr>
          <w:p w14:paraId="1FEF676B">
            <w:pPr>
              <w:widowControl/>
              <w:jc w:val="left"/>
              <w:rPr>
                <w:kern w:val="0"/>
                <w:szCs w:val="21"/>
              </w:rPr>
            </w:pPr>
            <w:r>
              <w:rPr>
                <w:kern w:val="0"/>
                <w:szCs w:val="21"/>
              </w:rPr>
              <w:t>　</w:t>
            </w:r>
          </w:p>
        </w:tc>
      </w:tr>
      <w:tr w14:paraId="24AC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044B9DD4">
            <w:pPr>
              <w:widowControl/>
              <w:jc w:val="left"/>
              <w:rPr>
                <w:kern w:val="0"/>
                <w:szCs w:val="21"/>
              </w:rPr>
            </w:pPr>
            <w:r>
              <w:rPr>
                <w:kern w:val="0"/>
                <w:szCs w:val="21"/>
              </w:rPr>
              <w:t>（三）付款方式</w:t>
            </w:r>
          </w:p>
        </w:tc>
      </w:tr>
      <w:tr w14:paraId="006C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6EFC21F4">
            <w:pPr>
              <w:widowControl/>
              <w:jc w:val="left"/>
              <w:rPr>
                <w:kern w:val="0"/>
                <w:szCs w:val="21"/>
              </w:rPr>
            </w:pPr>
            <w:r>
              <w:rPr>
                <w:kern w:val="0"/>
                <w:szCs w:val="21"/>
              </w:rPr>
              <w:t>　</w:t>
            </w:r>
          </w:p>
        </w:tc>
        <w:tc>
          <w:tcPr>
            <w:tcW w:w="1274" w:type="pct"/>
            <w:shd w:val="clear" w:color="auto" w:fill="auto"/>
            <w:vAlign w:val="center"/>
          </w:tcPr>
          <w:p w14:paraId="41FAE68F">
            <w:pPr>
              <w:widowControl/>
              <w:jc w:val="left"/>
              <w:rPr>
                <w:kern w:val="0"/>
                <w:szCs w:val="21"/>
              </w:rPr>
            </w:pPr>
            <w:r>
              <w:rPr>
                <w:kern w:val="0"/>
                <w:szCs w:val="21"/>
              </w:rPr>
              <w:t>　</w:t>
            </w:r>
          </w:p>
        </w:tc>
        <w:tc>
          <w:tcPr>
            <w:tcW w:w="1457" w:type="pct"/>
            <w:shd w:val="clear" w:color="auto" w:fill="auto"/>
            <w:vAlign w:val="center"/>
          </w:tcPr>
          <w:p w14:paraId="67BDECDB">
            <w:pPr>
              <w:widowControl/>
              <w:jc w:val="left"/>
              <w:rPr>
                <w:kern w:val="0"/>
                <w:szCs w:val="21"/>
              </w:rPr>
            </w:pPr>
            <w:r>
              <w:rPr>
                <w:kern w:val="0"/>
                <w:szCs w:val="21"/>
              </w:rPr>
              <w:t>　</w:t>
            </w:r>
          </w:p>
        </w:tc>
        <w:tc>
          <w:tcPr>
            <w:tcW w:w="648" w:type="pct"/>
            <w:shd w:val="clear" w:color="auto" w:fill="auto"/>
            <w:vAlign w:val="center"/>
          </w:tcPr>
          <w:p w14:paraId="7FC6AC76">
            <w:pPr>
              <w:widowControl/>
              <w:jc w:val="left"/>
              <w:rPr>
                <w:kern w:val="0"/>
                <w:szCs w:val="21"/>
              </w:rPr>
            </w:pPr>
            <w:r>
              <w:rPr>
                <w:kern w:val="0"/>
                <w:szCs w:val="21"/>
              </w:rPr>
              <w:t>　</w:t>
            </w:r>
          </w:p>
        </w:tc>
        <w:tc>
          <w:tcPr>
            <w:tcW w:w="647" w:type="pct"/>
            <w:shd w:val="clear" w:color="auto" w:fill="auto"/>
            <w:vAlign w:val="center"/>
          </w:tcPr>
          <w:p w14:paraId="7A7E3158">
            <w:pPr>
              <w:widowControl/>
              <w:jc w:val="left"/>
              <w:rPr>
                <w:kern w:val="0"/>
                <w:szCs w:val="21"/>
              </w:rPr>
            </w:pPr>
            <w:r>
              <w:rPr>
                <w:kern w:val="0"/>
                <w:szCs w:val="21"/>
              </w:rPr>
              <w:t>　</w:t>
            </w:r>
          </w:p>
        </w:tc>
      </w:tr>
      <w:tr w14:paraId="2AA9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072765F8">
            <w:pPr>
              <w:widowControl/>
              <w:jc w:val="left"/>
              <w:rPr>
                <w:kern w:val="0"/>
                <w:szCs w:val="21"/>
              </w:rPr>
            </w:pPr>
            <w:r>
              <w:rPr>
                <w:kern w:val="0"/>
                <w:szCs w:val="21"/>
              </w:rPr>
              <w:t>（四）投标保证金和履约保证金</w:t>
            </w:r>
          </w:p>
        </w:tc>
      </w:tr>
      <w:tr w14:paraId="5EEF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54AEF1D1">
            <w:pPr>
              <w:widowControl/>
              <w:jc w:val="left"/>
              <w:rPr>
                <w:kern w:val="0"/>
                <w:szCs w:val="21"/>
              </w:rPr>
            </w:pPr>
            <w:r>
              <w:rPr>
                <w:kern w:val="0"/>
                <w:szCs w:val="21"/>
              </w:rPr>
              <w:t>　</w:t>
            </w:r>
          </w:p>
        </w:tc>
        <w:tc>
          <w:tcPr>
            <w:tcW w:w="1274" w:type="pct"/>
            <w:shd w:val="clear" w:color="auto" w:fill="auto"/>
            <w:vAlign w:val="center"/>
          </w:tcPr>
          <w:p w14:paraId="103AF1A4">
            <w:pPr>
              <w:widowControl/>
              <w:jc w:val="left"/>
              <w:rPr>
                <w:kern w:val="0"/>
                <w:szCs w:val="21"/>
              </w:rPr>
            </w:pPr>
            <w:r>
              <w:rPr>
                <w:kern w:val="0"/>
                <w:szCs w:val="21"/>
              </w:rPr>
              <w:t>　</w:t>
            </w:r>
          </w:p>
        </w:tc>
        <w:tc>
          <w:tcPr>
            <w:tcW w:w="1457" w:type="pct"/>
            <w:shd w:val="clear" w:color="auto" w:fill="auto"/>
            <w:vAlign w:val="center"/>
          </w:tcPr>
          <w:p w14:paraId="14BD9E83">
            <w:pPr>
              <w:widowControl/>
              <w:jc w:val="left"/>
              <w:rPr>
                <w:kern w:val="0"/>
                <w:szCs w:val="21"/>
              </w:rPr>
            </w:pPr>
            <w:r>
              <w:rPr>
                <w:kern w:val="0"/>
                <w:szCs w:val="21"/>
              </w:rPr>
              <w:t>　</w:t>
            </w:r>
          </w:p>
        </w:tc>
        <w:tc>
          <w:tcPr>
            <w:tcW w:w="648" w:type="pct"/>
            <w:shd w:val="clear" w:color="auto" w:fill="auto"/>
            <w:vAlign w:val="center"/>
          </w:tcPr>
          <w:p w14:paraId="7AF53B18">
            <w:pPr>
              <w:widowControl/>
              <w:jc w:val="left"/>
              <w:rPr>
                <w:kern w:val="0"/>
                <w:szCs w:val="21"/>
              </w:rPr>
            </w:pPr>
            <w:r>
              <w:rPr>
                <w:kern w:val="0"/>
                <w:szCs w:val="21"/>
              </w:rPr>
              <w:t>　</w:t>
            </w:r>
          </w:p>
        </w:tc>
        <w:tc>
          <w:tcPr>
            <w:tcW w:w="647" w:type="pct"/>
            <w:shd w:val="clear" w:color="auto" w:fill="auto"/>
            <w:vAlign w:val="center"/>
          </w:tcPr>
          <w:p w14:paraId="07A37336">
            <w:pPr>
              <w:widowControl/>
              <w:jc w:val="left"/>
              <w:rPr>
                <w:kern w:val="0"/>
                <w:szCs w:val="21"/>
              </w:rPr>
            </w:pPr>
            <w:r>
              <w:rPr>
                <w:kern w:val="0"/>
                <w:szCs w:val="21"/>
              </w:rPr>
              <w:t>　</w:t>
            </w:r>
          </w:p>
        </w:tc>
      </w:tr>
      <w:tr w14:paraId="2EAB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 w:type="pct"/>
            <w:gridSpan w:val="5"/>
            <w:shd w:val="clear" w:color="auto" w:fill="auto"/>
            <w:vAlign w:val="center"/>
          </w:tcPr>
          <w:p w14:paraId="32613215">
            <w:pPr>
              <w:widowControl/>
              <w:jc w:val="left"/>
              <w:rPr>
                <w:kern w:val="0"/>
                <w:szCs w:val="21"/>
              </w:rPr>
            </w:pPr>
            <w:r>
              <w:rPr>
                <w:rFonts w:hint="eastAsia"/>
                <w:kern w:val="0"/>
                <w:szCs w:val="21"/>
              </w:rPr>
              <w:t>（五）验收方法及标准</w:t>
            </w:r>
          </w:p>
        </w:tc>
      </w:tr>
      <w:tr w14:paraId="31D4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5514C701">
            <w:pPr>
              <w:widowControl/>
              <w:jc w:val="left"/>
              <w:rPr>
                <w:kern w:val="0"/>
                <w:szCs w:val="21"/>
              </w:rPr>
            </w:pPr>
          </w:p>
        </w:tc>
        <w:tc>
          <w:tcPr>
            <w:tcW w:w="1274" w:type="pct"/>
            <w:shd w:val="clear" w:color="auto" w:fill="auto"/>
            <w:vAlign w:val="center"/>
          </w:tcPr>
          <w:p w14:paraId="2E2D2570">
            <w:pPr>
              <w:widowControl/>
              <w:jc w:val="left"/>
              <w:rPr>
                <w:kern w:val="0"/>
                <w:szCs w:val="21"/>
              </w:rPr>
            </w:pPr>
          </w:p>
        </w:tc>
        <w:tc>
          <w:tcPr>
            <w:tcW w:w="1457" w:type="pct"/>
            <w:shd w:val="clear" w:color="auto" w:fill="auto"/>
            <w:vAlign w:val="center"/>
          </w:tcPr>
          <w:p w14:paraId="29A3D332">
            <w:pPr>
              <w:widowControl/>
              <w:jc w:val="left"/>
              <w:rPr>
                <w:kern w:val="0"/>
                <w:szCs w:val="21"/>
              </w:rPr>
            </w:pPr>
          </w:p>
        </w:tc>
        <w:tc>
          <w:tcPr>
            <w:tcW w:w="648" w:type="pct"/>
            <w:shd w:val="clear" w:color="auto" w:fill="auto"/>
            <w:vAlign w:val="center"/>
          </w:tcPr>
          <w:p w14:paraId="476DB42D">
            <w:pPr>
              <w:widowControl/>
              <w:jc w:val="left"/>
              <w:rPr>
                <w:kern w:val="0"/>
                <w:szCs w:val="21"/>
              </w:rPr>
            </w:pPr>
          </w:p>
        </w:tc>
        <w:tc>
          <w:tcPr>
            <w:tcW w:w="647" w:type="pct"/>
            <w:shd w:val="clear" w:color="auto" w:fill="auto"/>
            <w:vAlign w:val="center"/>
          </w:tcPr>
          <w:p w14:paraId="1B5E0146">
            <w:pPr>
              <w:widowControl/>
              <w:jc w:val="left"/>
              <w:rPr>
                <w:kern w:val="0"/>
                <w:szCs w:val="21"/>
              </w:rPr>
            </w:pPr>
          </w:p>
        </w:tc>
      </w:tr>
    </w:tbl>
    <w:p w14:paraId="4B1BF6B4">
      <w:pPr>
        <w:spacing w:line="620" w:lineRule="exact"/>
        <w:rPr>
          <w:sz w:val="24"/>
        </w:rPr>
      </w:pPr>
      <w:r>
        <w:rPr>
          <w:sz w:val="24"/>
        </w:rPr>
        <w:t>注：</w:t>
      </w:r>
    </w:p>
    <w:p w14:paraId="2672D322">
      <w:pPr>
        <w:spacing w:line="360" w:lineRule="auto"/>
        <w:ind w:firstLine="480" w:firstLineChars="200"/>
        <w:rPr>
          <w:sz w:val="24"/>
        </w:rPr>
      </w:pPr>
      <w:r>
        <w:rPr>
          <w:rFonts w:hint="eastAsia"/>
          <w:sz w:val="24"/>
        </w:rPr>
        <w:t>1. 此表应按磋商文件商务要求中的全部内容逐项进行应答，未应答的，视为不满足磋商文件要求。</w:t>
      </w:r>
    </w:p>
    <w:p w14:paraId="16517ED1">
      <w:pPr>
        <w:spacing w:line="360" w:lineRule="auto"/>
        <w:ind w:firstLine="480" w:firstLineChars="200"/>
        <w:rPr>
          <w:sz w:val="24"/>
        </w:rPr>
      </w:pPr>
      <w:r>
        <w:rPr>
          <w:rFonts w:hint="eastAsia"/>
          <w:sz w:val="24"/>
        </w:rPr>
        <w:t>2</w:t>
      </w:r>
      <w:r>
        <w:rPr>
          <w:sz w:val="24"/>
        </w:rPr>
        <w:t>. 不如实填写偏离情况的</w:t>
      </w:r>
      <w:r>
        <w:rPr>
          <w:rFonts w:hint="eastAsia"/>
          <w:sz w:val="24"/>
        </w:rPr>
        <w:t>响应</w:t>
      </w:r>
      <w:r>
        <w:rPr>
          <w:sz w:val="24"/>
        </w:rPr>
        <w:t>文件将视为虚假材料。</w:t>
      </w:r>
    </w:p>
    <w:p w14:paraId="3DA381C1">
      <w:pPr>
        <w:spacing w:line="360" w:lineRule="auto"/>
        <w:ind w:firstLine="480" w:firstLineChars="200"/>
        <w:rPr>
          <w:sz w:val="24"/>
        </w:rPr>
      </w:pPr>
      <w:r>
        <w:rPr>
          <w:rFonts w:hint="eastAsia"/>
          <w:sz w:val="24"/>
        </w:rPr>
        <w:t>3</w:t>
      </w:r>
      <w:r>
        <w:rPr>
          <w:sz w:val="24"/>
        </w:rPr>
        <w:t>. “</w:t>
      </w:r>
      <w:r>
        <w:rPr>
          <w:rFonts w:hint="eastAsia"/>
          <w:sz w:val="24"/>
        </w:rPr>
        <w:t>磋商文件</w:t>
      </w:r>
      <w:r>
        <w:rPr>
          <w:sz w:val="24"/>
        </w:rPr>
        <w:t>要求”指磋商文件中规定的具体要求，“</w:t>
      </w:r>
      <w:r>
        <w:rPr>
          <w:rFonts w:hint="eastAsia"/>
          <w:sz w:val="24"/>
        </w:rPr>
        <w:t>响应</w:t>
      </w:r>
      <w:r>
        <w:rPr>
          <w:sz w:val="24"/>
        </w:rPr>
        <w:t>应答”指</w:t>
      </w:r>
      <w:r>
        <w:rPr>
          <w:rFonts w:hint="eastAsia"/>
          <w:sz w:val="24"/>
        </w:rPr>
        <w:t>响应</w:t>
      </w:r>
      <w:r>
        <w:rPr>
          <w:sz w:val="24"/>
        </w:rPr>
        <w:t>文件的具体内容。“偏离说明”指</w:t>
      </w:r>
      <w:r>
        <w:rPr>
          <w:rFonts w:hint="eastAsia"/>
          <w:sz w:val="24"/>
        </w:rPr>
        <w:t>磋商文件</w:t>
      </w:r>
      <w:r>
        <w:rPr>
          <w:sz w:val="24"/>
        </w:rPr>
        <w:t>要求与</w:t>
      </w:r>
      <w:r>
        <w:rPr>
          <w:rFonts w:hint="eastAsia"/>
          <w:sz w:val="24"/>
        </w:rPr>
        <w:t>响应</w:t>
      </w:r>
      <w:r>
        <w:rPr>
          <w:sz w:val="24"/>
        </w:rPr>
        <w:t>应答之间的不同之处。</w:t>
      </w:r>
    </w:p>
    <w:p w14:paraId="7A1DB348">
      <w:pPr>
        <w:spacing w:line="360" w:lineRule="auto"/>
        <w:rPr>
          <w:sz w:val="24"/>
        </w:rPr>
      </w:pPr>
    </w:p>
    <w:p w14:paraId="25695781">
      <w:pPr>
        <w:spacing w:line="360" w:lineRule="auto"/>
        <w:ind w:firstLine="4080" w:firstLineChars="1700"/>
        <w:rPr>
          <w:sz w:val="24"/>
        </w:rPr>
      </w:pPr>
      <w:r>
        <w:rPr>
          <w:sz w:val="24"/>
        </w:rPr>
        <w:t>供应商名称：</w:t>
      </w:r>
    </w:p>
    <w:p w14:paraId="2EA5D0CE">
      <w:pPr>
        <w:spacing w:line="360" w:lineRule="auto"/>
        <w:ind w:firstLine="4080" w:firstLineChars="1700"/>
        <w:rPr>
          <w:sz w:val="24"/>
        </w:rPr>
      </w:pPr>
    </w:p>
    <w:p w14:paraId="0BE5A8F9">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A27A465">
      <w:pPr>
        <w:tabs>
          <w:tab w:val="left" w:pos="360"/>
        </w:tabs>
        <w:spacing w:after="312" w:afterLines="100" w:line="360" w:lineRule="auto"/>
        <w:rPr>
          <w:b/>
          <w:sz w:val="24"/>
        </w:rPr>
      </w:pPr>
      <w:r>
        <w:rPr>
          <w:sz w:val="24"/>
        </w:rPr>
        <w:br w:type="page"/>
      </w:r>
      <w:r>
        <w:rPr>
          <w:b/>
          <w:sz w:val="24"/>
        </w:rPr>
        <w:t>附件4-2</w:t>
      </w:r>
    </w:p>
    <w:p w14:paraId="7B412C8F">
      <w:pPr>
        <w:spacing w:line="360" w:lineRule="auto"/>
        <w:jc w:val="center"/>
        <w:rPr>
          <w:b/>
          <w:bCs/>
          <w:sz w:val="24"/>
          <w:szCs w:val="24"/>
        </w:rPr>
      </w:pPr>
      <w:r>
        <w:rPr>
          <w:rFonts w:ascii="宋体" w:hAnsi="宋体"/>
          <w:b/>
          <w:bCs/>
          <w:sz w:val="24"/>
          <w:szCs w:val="24"/>
        </w:rPr>
        <w:t>技术要求偏离应答表</w:t>
      </w:r>
    </w:p>
    <w:p w14:paraId="4B675678">
      <w:pPr>
        <w:spacing w:line="460" w:lineRule="exact"/>
        <w:rPr>
          <w:sz w:val="24"/>
        </w:rPr>
      </w:pPr>
      <w:r>
        <w:rPr>
          <w:sz w:val="24"/>
        </w:rPr>
        <w:t>项目名称：</w:t>
      </w:r>
      <w:r>
        <w:rPr>
          <w:sz w:val="24"/>
          <w:u w:val="single"/>
        </w:rPr>
        <w:t xml:space="preserve">                    </w:t>
      </w:r>
    </w:p>
    <w:p w14:paraId="1C7B4E02">
      <w:pPr>
        <w:spacing w:line="460" w:lineRule="exact"/>
        <w:rPr>
          <w:sz w:val="24"/>
        </w:rPr>
      </w:pPr>
      <w:r>
        <w:rPr>
          <w:sz w:val="24"/>
        </w:rPr>
        <w:t>项目编号：</w:t>
      </w:r>
      <w:r>
        <w:rPr>
          <w:sz w:val="24"/>
          <w:u w:val="single"/>
        </w:rPr>
        <w:t xml:space="preserve">                    </w:t>
      </w:r>
    </w:p>
    <w:p w14:paraId="72A04245">
      <w:pPr>
        <w:spacing w:line="460" w:lineRule="exact"/>
        <w:rPr>
          <w:sz w:val="24"/>
          <w:u w:val="single"/>
        </w:rPr>
      </w:pPr>
      <w:r>
        <w:rPr>
          <w:sz w:val="24"/>
        </w:rPr>
        <w:t>包号：</w:t>
      </w:r>
      <w:r>
        <w:rPr>
          <w:sz w:val="24"/>
          <w:u w:val="single"/>
        </w:rPr>
        <w:t xml:space="preserve">                        </w:t>
      </w:r>
    </w:p>
    <w:p w14:paraId="66FF5227">
      <w:pPr>
        <w:spacing w:line="460" w:lineRule="exact"/>
        <w:rPr>
          <w:sz w:val="24"/>
          <w:szCs w:val="24"/>
          <w:u w:val="single"/>
        </w:rPr>
      </w:pPr>
    </w:p>
    <w:p w14:paraId="6949C544">
      <w:pPr>
        <w:spacing w:line="360" w:lineRule="auto"/>
        <w:ind w:firstLine="480" w:firstLineChars="200"/>
        <w:rPr>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我单位一旦获得成交，根据《中华人民共和国劳动合同法》及其他法律法规的要求，我单位与服务人员签订劳动合同，按国家及天津市相关政策规定，支付工资、加班费和福利费、缴纳社会保险及住房公积金等。投入的相应专业人员须具备国家相关部门颁发的在有效期内的资质证书，项目实施过程中保证持证上岗。</w:t>
      </w:r>
      <w:r>
        <w:rPr>
          <w:rFonts w:hint="eastAsia"/>
          <w:b/>
          <w:color w:val="000000"/>
          <w:sz w:val="24"/>
        </w:rPr>
        <w:t>履约验收时，我单位向采购人提供上述人员相关资质证书原件（以及发证机关官网查询结果）和缴纳社会保险证明等相关资料。</w:t>
      </w:r>
      <w:r>
        <w:rPr>
          <w:rFonts w:hint="eastAsia" w:ascii="宋体" w:hAnsi="宋体"/>
          <w:b/>
          <w:sz w:val="24"/>
          <w:szCs w:val="24"/>
        </w:rPr>
        <w:t>除下表列出的偏离外，与磋商文件技术要求完全一致，并承担相应的法律责任。</w:t>
      </w:r>
    </w:p>
    <w:tbl>
      <w:tblPr>
        <w:tblStyle w:val="16"/>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0822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371ADE9">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418E0A74">
            <w:pPr>
              <w:widowControl/>
              <w:snapToGrid w:val="0"/>
              <w:jc w:val="center"/>
              <w:rPr>
                <w:kern w:val="0"/>
                <w:sz w:val="24"/>
                <w:szCs w:val="24"/>
              </w:rPr>
            </w:pPr>
            <w:r>
              <w:rPr>
                <w:rFonts w:hint="eastAsia" w:ascii="宋体" w:hAnsi="宋体"/>
                <w:kern w:val="0"/>
                <w:sz w:val="24"/>
                <w:szCs w:val="24"/>
              </w:rPr>
              <w:t>磋商文件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410EDE6B">
            <w:pPr>
              <w:widowControl/>
              <w:snapToGrid w:val="0"/>
              <w:jc w:val="center"/>
              <w:rPr>
                <w:kern w:val="0"/>
                <w:sz w:val="24"/>
                <w:szCs w:val="24"/>
              </w:rPr>
            </w:pPr>
            <w:r>
              <w:rPr>
                <w:rFonts w:ascii="宋体" w:hAnsi="宋体"/>
                <w:kern w:val="0"/>
                <w:sz w:val="24"/>
                <w:szCs w:val="24"/>
              </w:rPr>
              <w:t>响应应答</w:t>
            </w:r>
          </w:p>
        </w:tc>
        <w:tc>
          <w:tcPr>
            <w:tcW w:w="2071" w:type="dxa"/>
            <w:tcBorders>
              <w:top w:val="single" w:color="auto" w:sz="4" w:space="0"/>
              <w:left w:val="single" w:color="auto" w:sz="4" w:space="0"/>
              <w:bottom w:val="single" w:color="auto" w:sz="4" w:space="0"/>
              <w:right w:val="single" w:color="auto" w:sz="4" w:space="0"/>
            </w:tcBorders>
            <w:vAlign w:val="center"/>
          </w:tcPr>
          <w:p w14:paraId="6CF3F7BB">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7C58D917">
            <w:pPr>
              <w:widowControl/>
              <w:snapToGrid w:val="0"/>
              <w:jc w:val="center"/>
              <w:rPr>
                <w:kern w:val="0"/>
                <w:sz w:val="24"/>
                <w:szCs w:val="24"/>
              </w:rPr>
            </w:pPr>
            <w:r>
              <w:rPr>
                <w:rFonts w:ascii="宋体" w:hAnsi="宋体"/>
                <w:kern w:val="0"/>
                <w:sz w:val="24"/>
                <w:szCs w:val="24"/>
              </w:rPr>
              <w:t>备注</w:t>
            </w:r>
          </w:p>
        </w:tc>
      </w:tr>
      <w:tr w14:paraId="3904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2095385">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5550712">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16B6AF01">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2AC06041">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1EFA4810">
            <w:pPr>
              <w:widowControl/>
              <w:snapToGrid w:val="0"/>
              <w:jc w:val="center"/>
              <w:rPr>
                <w:kern w:val="0"/>
                <w:sz w:val="24"/>
                <w:szCs w:val="24"/>
              </w:rPr>
            </w:pPr>
          </w:p>
        </w:tc>
      </w:tr>
      <w:tr w14:paraId="7D1E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17B890C">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F4AA48F">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7A73DC2F">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100824B">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5C10181">
            <w:pPr>
              <w:widowControl/>
              <w:snapToGrid w:val="0"/>
              <w:jc w:val="center"/>
              <w:rPr>
                <w:kern w:val="0"/>
                <w:sz w:val="24"/>
                <w:szCs w:val="24"/>
              </w:rPr>
            </w:pPr>
          </w:p>
        </w:tc>
      </w:tr>
      <w:tr w14:paraId="5FAF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82753E3">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0EFFAA7">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F57A1A4">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0A3746CC">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549914D2">
            <w:pPr>
              <w:widowControl/>
              <w:snapToGrid w:val="0"/>
              <w:jc w:val="center"/>
              <w:rPr>
                <w:kern w:val="0"/>
                <w:sz w:val="24"/>
                <w:szCs w:val="24"/>
              </w:rPr>
            </w:pPr>
          </w:p>
        </w:tc>
      </w:tr>
      <w:tr w14:paraId="31F3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E1A585C">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729515E">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3175E260">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3074102">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241D5265">
            <w:pPr>
              <w:widowControl/>
              <w:snapToGrid w:val="0"/>
              <w:jc w:val="center"/>
              <w:rPr>
                <w:kern w:val="0"/>
                <w:sz w:val="24"/>
                <w:szCs w:val="24"/>
              </w:rPr>
            </w:pPr>
          </w:p>
        </w:tc>
      </w:tr>
      <w:tr w14:paraId="5456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2A716D0">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012C6603">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EC772AD">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426681C0">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54FE60D">
            <w:pPr>
              <w:widowControl/>
              <w:snapToGrid w:val="0"/>
              <w:jc w:val="center"/>
              <w:rPr>
                <w:kern w:val="0"/>
                <w:sz w:val="24"/>
                <w:szCs w:val="24"/>
              </w:rPr>
            </w:pPr>
          </w:p>
        </w:tc>
      </w:tr>
    </w:tbl>
    <w:p w14:paraId="0D04ED0D">
      <w:pPr>
        <w:snapToGrid w:val="0"/>
        <w:spacing w:line="360" w:lineRule="auto"/>
        <w:ind w:firstLine="480" w:firstLineChars="200"/>
        <w:rPr>
          <w:sz w:val="24"/>
          <w:szCs w:val="24"/>
        </w:rPr>
      </w:pPr>
      <w:r>
        <w:rPr>
          <w:rFonts w:ascii="宋体" w:hAnsi="宋体"/>
          <w:sz w:val="24"/>
          <w:szCs w:val="24"/>
        </w:rPr>
        <w:t>注：</w:t>
      </w:r>
    </w:p>
    <w:p w14:paraId="7CACDE4D">
      <w:pPr>
        <w:spacing w:line="360" w:lineRule="auto"/>
        <w:ind w:firstLine="480" w:firstLineChars="200"/>
        <w:rPr>
          <w:sz w:val="24"/>
          <w:szCs w:val="24"/>
        </w:rPr>
      </w:pPr>
      <w:r>
        <w:rPr>
          <w:rFonts w:hint="eastAsia"/>
          <w:sz w:val="24"/>
          <w:szCs w:val="24"/>
        </w:rPr>
        <w:t xml:space="preserve">1. </w:t>
      </w:r>
      <w:r>
        <w:rPr>
          <w:rFonts w:hint="eastAsia" w:ascii="宋体" w:hAnsi="宋体"/>
          <w:sz w:val="24"/>
          <w:szCs w:val="24"/>
        </w:rPr>
        <w:t>此表仅体现与磋商文件技术要求存在偏离的部分，无偏离的部分，无需填写。</w:t>
      </w:r>
    </w:p>
    <w:p w14:paraId="6AB3FF62">
      <w:pPr>
        <w:spacing w:line="360" w:lineRule="auto"/>
        <w:ind w:firstLine="480" w:firstLineChars="200"/>
        <w:rPr>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14:paraId="4404CC7E">
      <w:pPr>
        <w:spacing w:line="360" w:lineRule="auto"/>
        <w:ind w:firstLine="480" w:firstLineChars="200"/>
        <w:rPr>
          <w:sz w:val="24"/>
          <w:szCs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hint="eastAsia" w:ascii="宋体" w:hAnsi="宋体"/>
          <w:sz w:val="24"/>
          <w:szCs w:val="24"/>
        </w:rPr>
        <w:t>响应文件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磋商</w:t>
      </w:r>
      <w:r>
        <w:rPr>
          <w:rFonts w:ascii="宋体" w:hAnsi="宋体"/>
          <w:sz w:val="24"/>
          <w:szCs w:val="24"/>
        </w:rPr>
        <w:t>文件中规定的具体要求与</w:t>
      </w:r>
      <w:r>
        <w:rPr>
          <w:rFonts w:hint="eastAsia" w:ascii="宋体" w:hAnsi="宋体"/>
          <w:sz w:val="24"/>
          <w:szCs w:val="24"/>
        </w:rPr>
        <w:t>响应</w:t>
      </w:r>
      <w:r>
        <w:rPr>
          <w:rFonts w:ascii="宋体" w:hAnsi="宋体"/>
          <w:sz w:val="24"/>
          <w:szCs w:val="24"/>
        </w:rPr>
        <w:t>文件的具体内容的不同之处。</w:t>
      </w:r>
    </w:p>
    <w:p w14:paraId="5A405928">
      <w:pPr>
        <w:spacing w:line="360" w:lineRule="auto"/>
        <w:rPr>
          <w:sz w:val="24"/>
        </w:rPr>
      </w:pPr>
    </w:p>
    <w:p w14:paraId="5916207D">
      <w:pPr>
        <w:spacing w:line="360" w:lineRule="auto"/>
        <w:ind w:firstLine="4080" w:firstLineChars="1700"/>
        <w:rPr>
          <w:sz w:val="24"/>
        </w:rPr>
      </w:pPr>
      <w:r>
        <w:rPr>
          <w:sz w:val="24"/>
        </w:rPr>
        <w:t>供应商名称：</w:t>
      </w:r>
    </w:p>
    <w:p w14:paraId="4613CE6E">
      <w:pPr>
        <w:spacing w:line="360" w:lineRule="auto"/>
        <w:ind w:firstLine="4080" w:firstLineChars="1700"/>
        <w:rPr>
          <w:sz w:val="24"/>
        </w:rPr>
      </w:pPr>
    </w:p>
    <w:p w14:paraId="42631D95">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5827767">
      <w:pPr>
        <w:spacing w:line="460" w:lineRule="exact"/>
        <w:rPr>
          <w:b/>
          <w:sz w:val="24"/>
        </w:rPr>
      </w:pPr>
      <w:r>
        <w:rPr>
          <w:b/>
          <w:sz w:val="24"/>
        </w:rPr>
        <w:br w:type="page"/>
      </w:r>
      <w:r>
        <w:rPr>
          <w:rFonts w:hint="eastAsia"/>
          <w:b/>
          <w:sz w:val="24"/>
        </w:rPr>
        <w:t>附件4-3</w:t>
      </w:r>
    </w:p>
    <w:p w14:paraId="488D3B02">
      <w:pPr>
        <w:spacing w:line="460" w:lineRule="exact"/>
        <w:ind w:left="192"/>
        <w:rPr>
          <w:b/>
          <w:sz w:val="24"/>
        </w:rPr>
      </w:pPr>
    </w:p>
    <w:p w14:paraId="694997F1">
      <w:pPr>
        <w:widowControl/>
        <w:jc w:val="center"/>
        <w:rPr>
          <w:b/>
          <w:sz w:val="24"/>
        </w:rPr>
      </w:pPr>
      <w:r>
        <w:rPr>
          <w:rFonts w:hint="eastAsia"/>
          <w:b/>
          <w:sz w:val="24"/>
        </w:rPr>
        <w:t>项目人员及岗位安排</w:t>
      </w:r>
    </w:p>
    <w:p w14:paraId="070567D9">
      <w:pPr>
        <w:widowControl/>
        <w:jc w:val="left"/>
        <w:rPr>
          <w:sz w:val="24"/>
        </w:rPr>
      </w:pPr>
    </w:p>
    <w:p w14:paraId="2F8BBEBC">
      <w:pPr>
        <w:spacing w:line="460" w:lineRule="exact"/>
        <w:rPr>
          <w:sz w:val="24"/>
        </w:rPr>
      </w:pPr>
      <w:r>
        <w:rPr>
          <w:sz w:val="24"/>
        </w:rPr>
        <w:t>项目名称：</w:t>
      </w:r>
      <w:r>
        <w:rPr>
          <w:sz w:val="24"/>
          <w:u w:val="single"/>
        </w:rPr>
        <w:t xml:space="preserve">                    </w:t>
      </w:r>
    </w:p>
    <w:p w14:paraId="7659C363">
      <w:pPr>
        <w:spacing w:line="460" w:lineRule="exact"/>
        <w:rPr>
          <w:sz w:val="24"/>
        </w:rPr>
      </w:pPr>
      <w:r>
        <w:rPr>
          <w:sz w:val="24"/>
        </w:rPr>
        <w:t>项目编号：</w:t>
      </w:r>
      <w:r>
        <w:rPr>
          <w:sz w:val="24"/>
          <w:u w:val="single"/>
        </w:rPr>
        <w:t xml:space="preserve">                    </w:t>
      </w:r>
    </w:p>
    <w:p w14:paraId="35449874">
      <w:pPr>
        <w:spacing w:line="460" w:lineRule="exact"/>
        <w:rPr>
          <w:sz w:val="24"/>
          <w:u w:val="single"/>
        </w:rPr>
      </w:pPr>
      <w:r>
        <w:rPr>
          <w:sz w:val="24"/>
        </w:rPr>
        <w:t>包号：</w:t>
      </w:r>
      <w:r>
        <w:rPr>
          <w:sz w:val="24"/>
          <w:u w:val="single"/>
        </w:rPr>
        <w:t xml:space="preserve">                        </w:t>
      </w:r>
    </w:p>
    <w:p w14:paraId="319704DF">
      <w:pPr>
        <w:widowControl/>
        <w:jc w:val="left"/>
        <w:rPr>
          <w:sz w:val="24"/>
        </w:rPr>
      </w:pPr>
    </w:p>
    <w:p w14:paraId="233EA40F">
      <w:pPr>
        <w:widowControl/>
        <w:jc w:val="left"/>
        <w:rPr>
          <w:sz w:val="24"/>
        </w:rPr>
      </w:pPr>
    </w:p>
    <w:tbl>
      <w:tblPr>
        <w:tblStyle w:val="17"/>
        <w:tblW w:w="52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223"/>
        <w:gridCol w:w="1221"/>
        <w:gridCol w:w="1991"/>
        <w:gridCol w:w="1207"/>
        <w:gridCol w:w="1293"/>
        <w:gridCol w:w="1297"/>
      </w:tblGrid>
      <w:tr w14:paraId="10BD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673E55DF">
            <w:pPr>
              <w:spacing w:line="360" w:lineRule="auto"/>
              <w:jc w:val="center"/>
              <w:rPr>
                <w:b/>
                <w:szCs w:val="21"/>
              </w:rPr>
            </w:pPr>
            <w:r>
              <w:rPr>
                <w:b/>
                <w:szCs w:val="21"/>
              </w:rPr>
              <w:t>序号</w:t>
            </w:r>
          </w:p>
        </w:tc>
        <w:tc>
          <w:tcPr>
            <w:tcW w:w="680" w:type="pct"/>
            <w:vAlign w:val="center"/>
          </w:tcPr>
          <w:p w14:paraId="1C8D8C62">
            <w:pPr>
              <w:spacing w:line="360" w:lineRule="auto"/>
              <w:jc w:val="center"/>
              <w:rPr>
                <w:b/>
                <w:szCs w:val="21"/>
              </w:rPr>
            </w:pPr>
            <w:r>
              <w:rPr>
                <w:b/>
                <w:szCs w:val="21"/>
              </w:rPr>
              <w:t>岗位名称</w:t>
            </w:r>
          </w:p>
        </w:tc>
        <w:tc>
          <w:tcPr>
            <w:tcW w:w="679" w:type="pct"/>
            <w:vAlign w:val="center"/>
          </w:tcPr>
          <w:p w14:paraId="56718F92">
            <w:pPr>
              <w:spacing w:line="360" w:lineRule="auto"/>
              <w:jc w:val="center"/>
              <w:rPr>
                <w:b/>
                <w:szCs w:val="21"/>
              </w:rPr>
            </w:pPr>
            <w:r>
              <w:rPr>
                <w:rFonts w:hint="eastAsia"/>
                <w:b/>
                <w:szCs w:val="21"/>
              </w:rPr>
              <w:t>投入</w:t>
            </w:r>
            <w:r>
              <w:rPr>
                <w:b/>
                <w:szCs w:val="21"/>
              </w:rPr>
              <w:t>人数</w:t>
            </w:r>
          </w:p>
        </w:tc>
        <w:tc>
          <w:tcPr>
            <w:tcW w:w="1107" w:type="pct"/>
            <w:vAlign w:val="center"/>
          </w:tcPr>
          <w:p w14:paraId="3BB6E770">
            <w:pPr>
              <w:spacing w:line="360" w:lineRule="auto"/>
              <w:jc w:val="center"/>
              <w:rPr>
                <w:b/>
                <w:szCs w:val="21"/>
              </w:rPr>
            </w:pPr>
            <w:r>
              <w:rPr>
                <w:rFonts w:hint="eastAsia"/>
                <w:b/>
                <w:szCs w:val="21"/>
              </w:rPr>
              <w:t>人员情况简介</w:t>
            </w:r>
          </w:p>
        </w:tc>
        <w:tc>
          <w:tcPr>
            <w:tcW w:w="671" w:type="pct"/>
            <w:vAlign w:val="center"/>
          </w:tcPr>
          <w:p w14:paraId="18A71A10">
            <w:pPr>
              <w:spacing w:line="360" w:lineRule="auto"/>
              <w:jc w:val="center"/>
              <w:rPr>
                <w:b/>
                <w:szCs w:val="21"/>
              </w:rPr>
            </w:pPr>
            <w:r>
              <w:rPr>
                <w:rFonts w:hint="eastAsia"/>
                <w:b/>
                <w:szCs w:val="21"/>
              </w:rPr>
              <w:t>是否退休</w:t>
            </w:r>
          </w:p>
        </w:tc>
        <w:tc>
          <w:tcPr>
            <w:tcW w:w="719" w:type="pct"/>
            <w:vAlign w:val="center"/>
          </w:tcPr>
          <w:p w14:paraId="589BC6F6">
            <w:pPr>
              <w:spacing w:line="360" w:lineRule="auto"/>
              <w:jc w:val="center"/>
              <w:rPr>
                <w:b/>
                <w:szCs w:val="21"/>
              </w:rPr>
            </w:pPr>
            <w:r>
              <w:rPr>
                <w:b/>
                <w:szCs w:val="21"/>
              </w:rPr>
              <w:t>工作时间</w:t>
            </w:r>
          </w:p>
        </w:tc>
        <w:tc>
          <w:tcPr>
            <w:tcW w:w="721" w:type="pct"/>
          </w:tcPr>
          <w:p w14:paraId="6AF3BD73">
            <w:pPr>
              <w:spacing w:line="360" w:lineRule="auto"/>
              <w:jc w:val="center"/>
              <w:rPr>
                <w:b/>
                <w:szCs w:val="21"/>
              </w:rPr>
            </w:pPr>
            <w:r>
              <w:rPr>
                <w:rFonts w:hint="eastAsia"/>
                <w:b/>
                <w:szCs w:val="21"/>
              </w:rPr>
              <w:t>备注</w:t>
            </w:r>
          </w:p>
        </w:tc>
      </w:tr>
      <w:tr w14:paraId="4C70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4C603614">
            <w:pPr>
              <w:spacing w:line="360" w:lineRule="auto"/>
              <w:jc w:val="center"/>
              <w:rPr>
                <w:szCs w:val="21"/>
              </w:rPr>
            </w:pPr>
          </w:p>
        </w:tc>
        <w:tc>
          <w:tcPr>
            <w:tcW w:w="680" w:type="pct"/>
            <w:vAlign w:val="center"/>
          </w:tcPr>
          <w:p w14:paraId="4389B1C7">
            <w:pPr>
              <w:spacing w:line="360" w:lineRule="auto"/>
              <w:jc w:val="center"/>
              <w:rPr>
                <w:szCs w:val="21"/>
              </w:rPr>
            </w:pPr>
          </w:p>
        </w:tc>
        <w:tc>
          <w:tcPr>
            <w:tcW w:w="679" w:type="pct"/>
            <w:vAlign w:val="center"/>
          </w:tcPr>
          <w:p w14:paraId="25834C2D">
            <w:pPr>
              <w:spacing w:line="360" w:lineRule="auto"/>
              <w:jc w:val="center"/>
              <w:rPr>
                <w:szCs w:val="21"/>
              </w:rPr>
            </w:pPr>
          </w:p>
        </w:tc>
        <w:tc>
          <w:tcPr>
            <w:tcW w:w="1107" w:type="pct"/>
            <w:vAlign w:val="center"/>
          </w:tcPr>
          <w:p w14:paraId="5420982F">
            <w:pPr>
              <w:spacing w:line="360" w:lineRule="auto"/>
              <w:jc w:val="center"/>
              <w:rPr>
                <w:szCs w:val="21"/>
              </w:rPr>
            </w:pPr>
          </w:p>
        </w:tc>
        <w:tc>
          <w:tcPr>
            <w:tcW w:w="671" w:type="pct"/>
            <w:vAlign w:val="center"/>
          </w:tcPr>
          <w:p w14:paraId="2BDF8F76">
            <w:pPr>
              <w:spacing w:line="360" w:lineRule="auto"/>
              <w:jc w:val="center"/>
              <w:rPr>
                <w:szCs w:val="21"/>
              </w:rPr>
            </w:pPr>
          </w:p>
        </w:tc>
        <w:tc>
          <w:tcPr>
            <w:tcW w:w="719" w:type="pct"/>
            <w:vAlign w:val="center"/>
          </w:tcPr>
          <w:p w14:paraId="42C3C15F">
            <w:pPr>
              <w:spacing w:line="360" w:lineRule="auto"/>
              <w:jc w:val="center"/>
              <w:rPr>
                <w:szCs w:val="21"/>
              </w:rPr>
            </w:pPr>
          </w:p>
        </w:tc>
        <w:tc>
          <w:tcPr>
            <w:tcW w:w="721" w:type="pct"/>
          </w:tcPr>
          <w:p w14:paraId="5E413D4A">
            <w:pPr>
              <w:spacing w:line="360" w:lineRule="auto"/>
              <w:jc w:val="center"/>
              <w:rPr>
                <w:szCs w:val="21"/>
              </w:rPr>
            </w:pPr>
          </w:p>
        </w:tc>
      </w:tr>
      <w:tr w14:paraId="7CA6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7168AAD3">
            <w:pPr>
              <w:spacing w:line="360" w:lineRule="auto"/>
              <w:jc w:val="center"/>
              <w:rPr>
                <w:szCs w:val="21"/>
              </w:rPr>
            </w:pPr>
          </w:p>
        </w:tc>
        <w:tc>
          <w:tcPr>
            <w:tcW w:w="680" w:type="pct"/>
            <w:vAlign w:val="center"/>
          </w:tcPr>
          <w:p w14:paraId="4F5F7ACB">
            <w:pPr>
              <w:spacing w:line="360" w:lineRule="auto"/>
              <w:jc w:val="center"/>
              <w:rPr>
                <w:szCs w:val="21"/>
              </w:rPr>
            </w:pPr>
          </w:p>
        </w:tc>
        <w:tc>
          <w:tcPr>
            <w:tcW w:w="679" w:type="pct"/>
            <w:vAlign w:val="center"/>
          </w:tcPr>
          <w:p w14:paraId="6ED859F0">
            <w:pPr>
              <w:spacing w:line="360" w:lineRule="auto"/>
              <w:jc w:val="center"/>
              <w:rPr>
                <w:szCs w:val="21"/>
              </w:rPr>
            </w:pPr>
          </w:p>
        </w:tc>
        <w:tc>
          <w:tcPr>
            <w:tcW w:w="1107" w:type="pct"/>
            <w:vAlign w:val="center"/>
          </w:tcPr>
          <w:p w14:paraId="29BD0CB5">
            <w:pPr>
              <w:spacing w:line="360" w:lineRule="auto"/>
              <w:jc w:val="center"/>
              <w:rPr>
                <w:szCs w:val="21"/>
              </w:rPr>
            </w:pPr>
          </w:p>
        </w:tc>
        <w:tc>
          <w:tcPr>
            <w:tcW w:w="671" w:type="pct"/>
            <w:vAlign w:val="center"/>
          </w:tcPr>
          <w:p w14:paraId="1FA4D835">
            <w:pPr>
              <w:spacing w:line="360" w:lineRule="auto"/>
              <w:jc w:val="center"/>
              <w:rPr>
                <w:szCs w:val="21"/>
              </w:rPr>
            </w:pPr>
          </w:p>
        </w:tc>
        <w:tc>
          <w:tcPr>
            <w:tcW w:w="719" w:type="pct"/>
            <w:vAlign w:val="center"/>
          </w:tcPr>
          <w:p w14:paraId="4E307B71">
            <w:pPr>
              <w:spacing w:line="360" w:lineRule="auto"/>
              <w:jc w:val="center"/>
              <w:rPr>
                <w:szCs w:val="21"/>
              </w:rPr>
            </w:pPr>
          </w:p>
        </w:tc>
        <w:tc>
          <w:tcPr>
            <w:tcW w:w="721" w:type="pct"/>
          </w:tcPr>
          <w:p w14:paraId="1C24C964">
            <w:pPr>
              <w:spacing w:line="360" w:lineRule="auto"/>
              <w:jc w:val="center"/>
              <w:rPr>
                <w:szCs w:val="21"/>
              </w:rPr>
            </w:pPr>
          </w:p>
        </w:tc>
      </w:tr>
      <w:tr w14:paraId="0EF1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3" w:type="pct"/>
            <w:vAlign w:val="center"/>
          </w:tcPr>
          <w:p w14:paraId="02EE8057">
            <w:pPr>
              <w:spacing w:line="360" w:lineRule="auto"/>
              <w:jc w:val="center"/>
              <w:rPr>
                <w:szCs w:val="21"/>
              </w:rPr>
            </w:pPr>
          </w:p>
        </w:tc>
        <w:tc>
          <w:tcPr>
            <w:tcW w:w="680" w:type="pct"/>
            <w:vAlign w:val="center"/>
          </w:tcPr>
          <w:p w14:paraId="6E83013B">
            <w:pPr>
              <w:spacing w:line="360" w:lineRule="auto"/>
              <w:jc w:val="center"/>
              <w:rPr>
                <w:szCs w:val="21"/>
              </w:rPr>
            </w:pPr>
          </w:p>
        </w:tc>
        <w:tc>
          <w:tcPr>
            <w:tcW w:w="679" w:type="pct"/>
            <w:vAlign w:val="center"/>
          </w:tcPr>
          <w:p w14:paraId="3DC0D3FC">
            <w:pPr>
              <w:spacing w:line="360" w:lineRule="auto"/>
              <w:jc w:val="center"/>
              <w:rPr>
                <w:szCs w:val="21"/>
              </w:rPr>
            </w:pPr>
          </w:p>
        </w:tc>
        <w:tc>
          <w:tcPr>
            <w:tcW w:w="1107" w:type="pct"/>
            <w:vAlign w:val="center"/>
          </w:tcPr>
          <w:p w14:paraId="442D54C9">
            <w:pPr>
              <w:spacing w:line="360" w:lineRule="auto"/>
              <w:jc w:val="center"/>
              <w:rPr>
                <w:szCs w:val="21"/>
              </w:rPr>
            </w:pPr>
          </w:p>
        </w:tc>
        <w:tc>
          <w:tcPr>
            <w:tcW w:w="671" w:type="pct"/>
            <w:vAlign w:val="center"/>
          </w:tcPr>
          <w:p w14:paraId="08218432">
            <w:pPr>
              <w:spacing w:line="360" w:lineRule="auto"/>
              <w:jc w:val="center"/>
              <w:rPr>
                <w:szCs w:val="21"/>
              </w:rPr>
            </w:pPr>
          </w:p>
        </w:tc>
        <w:tc>
          <w:tcPr>
            <w:tcW w:w="719" w:type="pct"/>
            <w:vAlign w:val="center"/>
          </w:tcPr>
          <w:p w14:paraId="76A05BBE">
            <w:pPr>
              <w:spacing w:line="360" w:lineRule="auto"/>
              <w:jc w:val="center"/>
              <w:rPr>
                <w:szCs w:val="21"/>
              </w:rPr>
            </w:pPr>
          </w:p>
        </w:tc>
        <w:tc>
          <w:tcPr>
            <w:tcW w:w="721" w:type="pct"/>
          </w:tcPr>
          <w:p w14:paraId="7F47F40E">
            <w:pPr>
              <w:spacing w:line="360" w:lineRule="auto"/>
              <w:jc w:val="center"/>
              <w:rPr>
                <w:szCs w:val="21"/>
              </w:rPr>
            </w:pPr>
          </w:p>
        </w:tc>
      </w:tr>
      <w:tr w14:paraId="424C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0F26BCE7">
            <w:pPr>
              <w:spacing w:line="360" w:lineRule="auto"/>
              <w:jc w:val="center"/>
              <w:rPr>
                <w:szCs w:val="21"/>
              </w:rPr>
            </w:pPr>
          </w:p>
        </w:tc>
        <w:tc>
          <w:tcPr>
            <w:tcW w:w="680" w:type="pct"/>
            <w:vAlign w:val="center"/>
          </w:tcPr>
          <w:p w14:paraId="4D80406C">
            <w:pPr>
              <w:spacing w:line="360" w:lineRule="auto"/>
              <w:jc w:val="center"/>
              <w:rPr>
                <w:szCs w:val="21"/>
              </w:rPr>
            </w:pPr>
          </w:p>
        </w:tc>
        <w:tc>
          <w:tcPr>
            <w:tcW w:w="679" w:type="pct"/>
            <w:vAlign w:val="center"/>
          </w:tcPr>
          <w:p w14:paraId="09ECCC58">
            <w:pPr>
              <w:spacing w:line="360" w:lineRule="auto"/>
              <w:jc w:val="center"/>
              <w:rPr>
                <w:szCs w:val="21"/>
              </w:rPr>
            </w:pPr>
          </w:p>
        </w:tc>
        <w:tc>
          <w:tcPr>
            <w:tcW w:w="1107" w:type="pct"/>
            <w:vAlign w:val="center"/>
          </w:tcPr>
          <w:p w14:paraId="540650A4">
            <w:pPr>
              <w:spacing w:line="360" w:lineRule="auto"/>
              <w:jc w:val="center"/>
              <w:rPr>
                <w:szCs w:val="21"/>
              </w:rPr>
            </w:pPr>
          </w:p>
        </w:tc>
        <w:tc>
          <w:tcPr>
            <w:tcW w:w="671" w:type="pct"/>
            <w:vAlign w:val="center"/>
          </w:tcPr>
          <w:p w14:paraId="0EE3DF38">
            <w:pPr>
              <w:spacing w:line="360" w:lineRule="auto"/>
              <w:jc w:val="center"/>
              <w:rPr>
                <w:szCs w:val="21"/>
              </w:rPr>
            </w:pPr>
          </w:p>
        </w:tc>
        <w:tc>
          <w:tcPr>
            <w:tcW w:w="719" w:type="pct"/>
            <w:vAlign w:val="center"/>
          </w:tcPr>
          <w:p w14:paraId="7271090B">
            <w:pPr>
              <w:spacing w:line="360" w:lineRule="auto"/>
              <w:jc w:val="center"/>
              <w:rPr>
                <w:szCs w:val="21"/>
              </w:rPr>
            </w:pPr>
          </w:p>
        </w:tc>
        <w:tc>
          <w:tcPr>
            <w:tcW w:w="721" w:type="pct"/>
          </w:tcPr>
          <w:p w14:paraId="589C3EDF">
            <w:pPr>
              <w:spacing w:line="360" w:lineRule="auto"/>
              <w:jc w:val="center"/>
              <w:rPr>
                <w:szCs w:val="21"/>
              </w:rPr>
            </w:pPr>
          </w:p>
        </w:tc>
      </w:tr>
      <w:tr w14:paraId="0543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68275ACB">
            <w:pPr>
              <w:spacing w:line="360" w:lineRule="auto"/>
              <w:jc w:val="center"/>
              <w:rPr>
                <w:szCs w:val="21"/>
              </w:rPr>
            </w:pPr>
          </w:p>
        </w:tc>
        <w:tc>
          <w:tcPr>
            <w:tcW w:w="680" w:type="pct"/>
            <w:vAlign w:val="center"/>
          </w:tcPr>
          <w:p w14:paraId="4AE6823A">
            <w:pPr>
              <w:spacing w:line="360" w:lineRule="auto"/>
              <w:jc w:val="center"/>
              <w:rPr>
                <w:szCs w:val="21"/>
              </w:rPr>
            </w:pPr>
          </w:p>
        </w:tc>
        <w:tc>
          <w:tcPr>
            <w:tcW w:w="679" w:type="pct"/>
            <w:vAlign w:val="center"/>
          </w:tcPr>
          <w:p w14:paraId="62385B29">
            <w:pPr>
              <w:spacing w:line="360" w:lineRule="auto"/>
              <w:jc w:val="center"/>
              <w:rPr>
                <w:szCs w:val="21"/>
              </w:rPr>
            </w:pPr>
          </w:p>
        </w:tc>
        <w:tc>
          <w:tcPr>
            <w:tcW w:w="1107" w:type="pct"/>
            <w:vAlign w:val="center"/>
          </w:tcPr>
          <w:p w14:paraId="50DD37E8">
            <w:pPr>
              <w:spacing w:line="360" w:lineRule="auto"/>
              <w:jc w:val="center"/>
              <w:rPr>
                <w:szCs w:val="21"/>
              </w:rPr>
            </w:pPr>
          </w:p>
        </w:tc>
        <w:tc>
          <w:tcPr>
            <w:tcW w:w="671" w:type="pct"/>
            <w:vAlign w:val="center"/>
          </w:tcPr>
          <w:p w14:paraId="203B4970">
            <w:pPr>
              <w:spacing w:line="360" w:lineRule="auto"/>
              <w:jc w:val="center"/>
              <w:rPr>
                <w:szCs w:val="21"/>
              </w:rPr>
            </w:pPr>
          </w:p>
        </w:tc>
        <w:tc>
          <w:tcPr>
            <w:tcW w:w="719" w:type="pct"/>
            <w:vAlign w:val="center"/>
          </w:tcPr>
          <w:p w14:paraId="65C7AC6C">
            <w:pPr>
              <w:spacing w:line="360" w:lineRule="auto"/>
              <w:jc w:val="center"/>
              <w:rPr>
                <w:szCs w:val="21"/>
              </w:rPr>
            </w:pPr>
          </w:p>
        </w:tc>
        <w:tc>
          <w:tcPr>
            <w:tcW w:w="721" w:type="pct"/>
          </w:tcPr>
          <w:p w14:paraId="21A0B3C1">
            <w:pPr>
              <w:spacing w:line="360" w:lineRule="auto"/>
              <w:jc w:val="center"/>
              <w:rPr>
                <w:szCs w:val="21"/>
              </w:rPr>
            </w:pPr>
          </w:p>
        </w:tc>
      </w:tr>
      <w:tr w14:paraId="3F9A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6EC3E5D3">
            <w:pPr>
              <w:spacing w:line="360" w:lineRule="auto"/>
              <w:jc w:val="center"/>
              <w:rPr>
                <w:szCs w:val="21"/>
              </w:rPr>
            </w:pPr>
          </w:p>
        </w:tc>
        <w:tc>
          <w:tcPr>
            <w:tcW w:w="680" w:type="pct"/>
            <w:vAlign w:val="center"/>
          </w:tcPr>
          <w:p w14:paraId="2F543A5E">
            <w:pPr>
              <w:spacing w:line="360" w:lineRule="auto"/>
              <w:jc w:val="center"/>
              <w:rPr>
                <w:szCs w:val="21"/>
              </w:rPr>
            </w:pPr>
          </w:p>
        </w:tc>
        <w:tc>
          <w:tcPr>
            <w:tcW w:w="679" w:type="pct"/>
            <w:vAlign w:val="center"/>
          </w:tcPr>
          <w:p w14:paraId="01912BEE">
            <w:pPr>
              <w:spacing w:line="360" w:lineRule="auto"/>
              <w:jc w:val="center"/>
              <w:rPr>
                <w:szCs w:val="21"/>
              </w:rPr>
            </w:pPr>
          </w:p>
        </w:tc>
        <w:tc>
          <w:tcPr>
            <w:tcW w:w="1107" w:type="pct"/>
            <w:vAlign w:val="center"/>
          </w:tcPr>
          <w:p w14:paraId="17599DBF">
            <w:pPr>
              <w:spacing w:line="360" w:lineRule="auto"/>
              <w:jc w:val="center"/>
              <w:rPr>
                <w:szCs w:val="21"/>
              </w:rPr>
            </w:pPr>
          </w:p>
        </w:tc>
        <w:tc>
          <w:tcPr>
            <w:tcW w:w="671" w:type="pct"/>
            <w:vAlign w:val="center"/>
          </w:tcPr>
          <w:p w14:paraId="12D44C5B">
            <w:pPr>
              <w:spacing w:line="360" w:lineRule="auto"/>
              <w:jc w:val="center"/>
              <w:rPr>
                <w:szCs w:val="21"/>
              </w:rPr>
            </w:pPr>
          </w:p>
        </w:tc>
        <w:tc>
          <w:tcPr>
            <w:tcW w:w="719" w:type="pct"/>
            <w:vAlign w:val="center"/>
          </w:tcPr>
          <w:p w14:paraId="0A9F7510">
            <w:pPr>
              <w:spacing w:line="360" w:lineRule="auto"/>
              <w:jc w:val="center"/>
              <w:rPr>
                <w:szCs w:val="21"/>
              </w:rPr>
            </w:pPr>
          </w:p>
        </w:tc>
        <w:tc>
          <w:tcPr>
            <w:tcW w:w="721" w:type="pct"/>
          </w:tcPr>
          <w:p w14:paraId="07791077">
            <w:pPr>
              <w:spacing w:line="360" w:lineRule="auto"/>
              <w:jc w:val="center"/>
              <w:rPr>
                <w:szCs w:val="21"/>
              </w:rPr>
            </w:pPr>
          </w:p>
        </w:tc>
      </w:tr>
      <w:tr w14:paraId="7F01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03" w:type="pct"/>
            <w:gridSpan w:val="2"/>
            <w:vAlign w:val="center"/>
          </w:tcPr>
          <w:p w14:paraId="0EBD5743">
            <w:pPr>
              <w:spacing w:line="360" w:lineRule="auto"/>
              <w:jc w:val="center"/>
              <w:rPr>
                <w:szCs w:val="21"/>
              </w:rPr>
            </w:pPr>
            <w:r>
              <w:rPr>
                <w:rFonts w:hint="eastAsia"/>
                <w:szCs w:val="21"/>
              </w:rPr>
              <w:t>合计人数</w:t>
            </w:r>
          </w:p>
        </w:tc>
        <w:tc>
          <w:tcPr>
            <w:tcW w:w="3897" w:type="pct"/>
            <w:gridSpan w:val="5"/>
            <w:vAlign w:val="center"/>
          </w:tcPr>
          <w:p w14:paraId="06DFACF5">
            <w:pPr>
              <w:spacing w:line="360" w:lineRule="auto"/>
              <w:jc w:val="center"/>
              <w:rPr>
                <w:szCs w:val="21"/>
              </w:rPr>
            </w:pPr>
          </w:p>
        </w:tc>
      </w:tr>
    </w:tbl>
    <w:p w14:paraId="2D12D48B">
      <w:pPr>
        <w:widowControl/>
        <w:spacing w:line="360" w:lineRule="auto"/>
        <w:ind w:firstLine="480" w:firstLineChars="200"/>
        <w:jc w:val="left"/>
        <w:rPr>
          <w:sz w:val="24"/>
        </w:rPr>
      </w:pPr>
      <w:r>
        <w:rPr>
          <w:rFonts w:hint="eastAsia"/>
          <w:sz w:val="24"/>
        </w:rPr>
        <w:t>我公司承诺上述人员身体健康，一旦我公司获得成交，承诺上述人员投入本项目服务，非经采购人同意，不随意更换人员。在递交响应文件时已经确定的人员（响应文件中已经提供了相关证书的人员和享受相关减免政策的人员）将专职全职投入本项目服务，不兼职服务其他项目。</w:t>
      </w:r>
    </w:p>
    <w:p w14:paraId="5AA675F2">
      <w:pPr>
        <w:widowControl/>
        <w:spacing w:line="360" w:lineRule="auto"/>
        <w:ind w:firstLine="480"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7A3D4FCD">
      <w:pPr>
        <w:widowControl/>
        <w:spacing w:line="360" w:lineRule="auto"/>
        <w:ind w:firstLine="480" w:firstLineChars="200"/>
        <w:jc w:val="left"/>
        <w:rPr>
          <w:sz w:val="24"/>
        </w:rPr>
      </w:pPr>
      <w:r>
        <w:rPr>
          <w:rFonts w:hint="eastAsia"/>
          <w:sz w:val="24"/>
        </w:rPr>
        <w:t>填写说明：</w:t>
      </w:r>
    </w:p>
    <w:p w14:paraId="069C6862">
      <w:pPr>
        <w:widowControl/>
        <w:spacing w:line="360" w:lineRule="auto"/>
        <w:ind w:firstLine="480" w:firstLineChars="200"/>
        <w:jc w:val="left"/>
        <w:rPr>
          <w:sz w:val="24"/>
        </w:rPr>
      </w:pPr>
      <w:r>
        <w:rPr>
          <w:rFonts w:hint="eastAsia"/>
          <w:sz w:val="24"/>
        </w:rPr>
        <w:t>在“人员情况简介”中，对于递交响应文件时已经确定的人员（响应文件中已经提供了相关证书、享受相关减免优惠政策的人员），应列明该人员姓名、身份证号及其他与项目相关的信息。</w:t>
      </w:r>
    </w:p>
    <w:p w14:paraId="5B05446C">
      <w:pPr>
        <w:spacing w:line="360" w:lineRule="auto"/>
        <w:ind w:right="84" w:firstLine="240" w:firstLineChars="100"/>
        <w:rPr>
          <w:sz w:val="24"/>
        </w:rPr>
      </w:pPr>
      <w:r>
        <w:rPr>
          <w:sz w:val="24"/>
        </w:rPr>
        <w:t>投标人名称：</w:t>
      </w:r>
      <w:r>
        <w:rPr>
          <w:rFonts w:hint="eastAsia"/>
          <w:sz w:val="24"/>
        </w:rPr>
        <w:t xml:space="preserve">                              </w:t>
      </w:r>
    </w:p>
    <w:p w14:paraId="2C2795DF">
      <w:pPr>
        <w:spacing w:line="360" w:lineRule="auto"/>
        <w:ind w:right="84" w:firstLine="240" w:firstLineChars="100"/>
        <w:rPr>
          <w:b/>
          <w:sz w:val="24"/>
        </w:rPr>
      </w:pPr>
      <w:r>
        <w:rPr>
          <w:sz w:val="24"/>
        </w:rPr>
        <w:t>日期</w:t>
      </w:r>
    </w:p>
    <w:p w14:paraId="44E11492">
      <w:pPr>
        <w:widowControl/>
        <w:jc w:val="left"/>
        <w:rPr>
          <w:b/>
          <w:color w:val="000000"/>
          <w:sz w:val="24"/>
        </w:rPr>
      </w:pPr>
      <w:r>
        <w:rPr>
          <w:b/>
          <w:color w:val="000000"/>
          <w:sz w:val="24"/>
        </w:rPr>
        <w:br w:type="page"/>
      </w:r>
    </w:p>
    <w:p w14:paraId="393EE271">
      <w:pPr>
        <w:spacing w:line="480" w:lineRule="auto"/>
        <w:rPr>
          <w:b/>
          <w:color w:val="000000"/>
          <w:sz w:val="24"/>
        </w:rPr>
      </w:pPr>
      <w:r>
        <w:rPr>
          <w:b/>
          <w:color w:val="000000"/>
          <w:sz w:val="24"/>
        </w:rPr>
        <w:t>附件</w:t>
      </w:r>
      <w:r>
        <w:rPr>
          <w:rFonts w:hint="eastAsia"/>
          <w:b/>
          <w:color w:val="000000"/>
          <w:sz w:val="24"/>
        </w:rPr>
        <w:t>5</w:t>
      </w:r>
    </w:p>
    <w:p w14:paraId="543B4707">
      <w:pPr>
        <w:spacing w:line="560" w:lineRule="exact"/>
        <w:jc w:val="center"/>
        <w:rPr>
          <w:b/>
          <w:sz w:val="24"/>
        </w:rPr>
      </w:pPr>
      <w:r>
        <w:rPr>
          <w:b/>
          <w:sz w:val="24"/>
        </w:rPr>
        <w:t>主要相关项目业绩一览表</w:t>
      </w:r>
    </w:p>
    <w:p w14:paraId="2B08FDF0">
      <w:pPr>
        <w:spacing w:line="460" w:lineRule="exact"/>
        <w:rPr>
          <w:sz w:val="24"/>
        </w:rPr>
      </w:pPr>
      <w:r>
        <w:rPr>
          <w:sz w:val="24"/>
        </w:rPr>
        <w:t>项目名称：</w:t>
      </w:r>
      <w:r>
        <w:rPr>
          <w:sz w:val="24"/>
          <w:u w:val="single"/>
        </w:rPr>
        <w:t xml:space="preserve">                    </w:t>
      </w:r>
    </w:p>
    <w:p w14:paraId="071EB636">
      <w:pPr>
        <w:spacing w:line="460" w:lineRule="exact"/>
        <w:rPr>
          <w:sz w:val="24"/>
        </w:rPr>
      </w:pPr>
      <w:r>
        <w:rPr>
          <w:sz w:val="24"/>
        </w:rPr>
        <w:t>项目编号：</w:t>
      </w:r>
      <w:r>
        <w:rPr>
          <w:sz w:val="24"/>
          <w:u w:val="single"/>
        </w:rPr>
        <w:t xml:space="preserve">                    </w:t>
      </w:r>
    </w:p>
    <w:p w14:paraId="7AE55F54">
      <w:pPr>
        <w:spacing w:line="460" w:lineRule="exact"/>
        <w:rPr>
          <w:sz w:val="24"/>
          <w:u w:val="single"/>
        </w:rPr>
      </w:pPr>
      <w:r>
        <w:rPr>
          <w:sz w:val="24"/>
        </w:rPr>
        <w:t>包号：</w:t>
      </w:r>
      <w:r>
        <w:rPr>
          <w:sz w:val="24"/>
          <w:u w:val="single"/>
        </w:rPr>
        <w:t xml:space="preserve">                        </w:t>
      </w:r>
    </w:p>
    <w:p w14:paraId="4DAFDF8D">
      <w:pPr>
        <w:spacing w:line="560" w:lineRule="exact"/>
        <w:jc w:val="center"/>
        <w:rPr>
          <w:b/>
          <w:sz w:val="24"/>
        </w:rPr>
      </w:pPr>
    </w:p>
    <w:tbl>
      <w:tblPr>
        <w:tblStyle w:val="16"/>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1ADF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C9CAAE2">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6AE23ABB">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07A15A03">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7233207E">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5902FFFF">
            <w:pPr>
              <w:snapToGrid w:val="0"/>
              <w:jc w:val="center"/>
              <w:rPr>
                <w:sz w:val="24"/>
              </w:rPr>
            </w:pPr>
            <w:r>
              <w:rPr>
                <w:sz w:val="24"/>
              </w:rPr>
              <w:t>项目起止时间</w:t>
            </w:r>
          </w:p>
        </w:tc>
      </w:tr>
      <w:tr w14:paraId="6E80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6E04A9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9B757F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2EE7E9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12E7CF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BE6E314">
            <w:pPr>
              <w:snapToGrid w:val="0"/>
              <w:jc w:val="center"/>
              <w:rPr>
                <w:sz w:val="24"/>
              </w:rPr>
            </w:pPr>
          </w:p>
        </w:tc>
      </w:tr>
      <w:tr w14:paraId="1D0CF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5583F4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58B626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8425AF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68FC39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3D4B162">
            <w:pPr>
              <w:snapToGrid w:val="0"/>
              <w:jc w:val="center"/>
              <w:rPr>
                <w:sz w:val="24"/>
              </w:rPr>
            </w:pPr>
          </w:p>
        </w:tc>
      </w:tr>
      <w:tr w14:paraId="57E2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307547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5F6787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58043F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C30F29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ED57DDE">
            <w:pPr>
              <w:snapToGrid w:val="0"/>
              <w:jc w:val="center"/>
              <w:rPr>
                <w:sz w:val="24"/>
              </w:rPr>
            </w:pPr>
          </w:p>
        </w:tc>
      </w:tr>
      <w:tr w14:paraId="67A6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A0F673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BC2AA9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81AE4F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391091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90BE82A">
            <w:pPr>
              <w:snapToGrid w:val="0"/>
              <w:jc w:val="center"/>
              <w:rPr>
                <w:sz w:val="24"/>
              </w:rPr>
            </w:pPr>
          </w:p>
        </w:tc>
      </w:tr>
      <w:tr w14:paraId="5F57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21C789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5AB053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92FD21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C30CE6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EE8B97D">
            <w:pPr>
              <w:snapToGrid w:val="0"/>
              <w:jc w:val="center"/>
              <w:rPr>
                <w:sz w:val="24"/>
              </w:rPr>
            </w:pPr>
          </w:p>
        </w:tc>
      </w:tr>
      <w:tr w14:paraId="7688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2BB8C3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89C08C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48640D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27FEA6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D0FE5F0">
            <w:pPr>
              <w:snapToGrid w:val="0"/>
              <w:jc w:val="center"/>
              <w:rPr>
                <w:sz w:val="24"/>
              </w:rPr>
            </w:pPr>
          </w:p>
        </w:tc>
      </w:tr>
      <w:tr w14:paraId="74BB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A0A362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83A85C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935217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86445E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AD46F66">
            <w:pPr>
              <w:snapToGrid w:val="0"/>
              <w:jc w:val="center"/>
              <w:rPr>
                <w:sz w:val="24"/>
              </w:rPr>
            </w:pPr>
          </w:p>
        </w:tc>
      </w:tr>
      <w:tr w14:paraId="5A23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E876C2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8ED7E6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82F302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5FFF3BB">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DC7A070">
            <w:pPr>
              <w:snapToGrid w:val="0"/>
              <w:jc w:val="center"/>
              <w:rPr>
                <w:sz w:val="24"/>
              </w:rPr>
            </w:pPr>
          </w:p>
        </w:tc>
      </w:tr>
      <w:tr w14:paraId="0892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2C8327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E193F0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22EC25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19F7F5E">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8EE27AD">
            <w:pPr>
              <w:snapToGrid w:val="0"/>
              <w:jc w:val="center"/>
              <w:rPr>
                <w:sz w:val="24"/>
              </w:rPr>
            </w:pPr>
          </w:p>
        </w:tc>
      </w:tr>
      <w:tr w14:paraId="7C4E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572109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2B9723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39F9D22">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FFB60F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D595A82">
            <w:pPr>
              <w:snapToGrid w:val="0"/>
              <w:jc w:val="center"/>
              <w:rPr>
                <w:sz w:val="24"/>
              </w:rPr>
            </w:pPr>
          </w:p>
        </w:tc>
      </w:tr>
      <w:tr w14:paraId="6615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6C71C7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847C0A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FE3D78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CC249EE">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5D94DCC">
            <w:pPr>
              <w:snapToGrid w:val="0"/>
              <w:jc w:val="center"/>
              <w:rPr>
                <w:sz w:val="24"/>
              </w:rPr>
            </w:pPr>
          </w:p>
        </w:tc>
      </w:tr>
    </w:tbl>
    <w:p w14:paraId="0C455268">
      <w:pPr>
        <w:spacing w:line="560" w:lineRule="exact"/>
        <w:rPr>
          <w:sz w:val="24"/>
        </w:rPr>
      </w:pPr>
      <w:r>
        <w:rPr>
          <w:sz w:val="24"/>
        </w:rPr>
        <w:t>备注：投标人所列业绩应按第二部分的要求将证明材料按顺序附后。</w:t>
      </w:r>
    </w:p>
    <w:p w14:paraId="3F459D07">
      <w:pPr>
        <w:spacing w:line="560" w:lineRule="exact"/>
        <w:rPr>
          <w:sz w:val="24"/>
        </w:rPr>
      </w:pPr>
    </w:p>
    <w:p w14:paraId="4280C27B">
      <w:pPr>
        <w:spacing w:line="360" w:lineRule="auto"/>
        <w:rPr>
          <w:sz w:val="24"/>
        </w:rPr>
      </w:pPr>
      <w:r>
        <w:rPr>
          <w:sz w:val="24"/>
        </w:rPr>
        <w:t>供应商名称：</w:t>
      </w:r>
    </w:p>
    <w:p w14:paraId="16D82664">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33D0400">
      <w:pPr>
        <w:widowControl/>
        <w:jc w:val="left"/>
        <w:rPr>
          <w:sz w:val="24"/>
        </w:rPr>
      </w:pPr>
      <w:r>
        <w:rPr>
          <w:sz w:val="24"/>
        </w:rPr>
        <w:br w:type="page"/>
      </w:r>
    </w:p>
    <w:p w14:paraId="06B35BD4">
      <w:pPr>
        <w:spacing w:line="460" w:lineRule="exact"/>
        <w:rPr>
          <w:b/>
          <w:sz w:val="24"/>
        </w:rPr>
      </w:pPr>
      <w:r>
        <w:rPr>
          <w:b/>
          <w:sz w:val="24"/>
        </w:rPr>
        <w:t>附件</w:t>
      </w:r>
      <w:r>
        <w:rPr>
          <w:rFonts w:hint="eastAsia"/>
          <w:b/>
          <w:sz w:val="24"/>
        </w:rPr>
        <w:t>6</w:t>
      </w:r>
      <w:r>
        <w:rPr>
          <w:b/>
          <w:sz w:val="24"/>
        </w:rPr>
        <w:t>：评分因素中要求的各项方案、证明材料等</w:t>
      </w:r>
    </w:p>
    <w:p w14:paraId="47120CF3">
      <w:pPr>
        <w:spacing w:line="360" w:lineRule="auto"/>
        <w:ind w:firstLine="480" w:firstLineChars="200"/>
        <w:rPr>
          <w:bCs/>
          <w:color w:val="000000"/>
          <w:sz w:val="24"/>
        </w:rPr>
      </w:pPr>
    </w:p>
    <w:p w14:paraId="4AFDBACE">
      <w:pPr>
        <w:spacing w:line="360" w:lineRule="auto"/>
        <w:ind w:firstLine="480" w:firstLineChars="200"/>
        <w:rPr>
          <w:color w:val="000000"/>
          <w:sz w:val="24"/>
        </w:rPr>
      </w:pPr>
      <w:r>
        <w:rPr>
          <w:bCs/>
          <w:color w:val="000000"/>
          <w:sz w:val="24"/>
        </w:rPr>
        <w:t>请投标人根据磋商文件“评分因素及评审标准”中的</w:t>
      </w:r>
      <w:r>
        <w:rPr>
          <w:color w:val="000000"/>
          <w:sz w:val="24"/>
        </w:rPr>
        <w:t>要求，按顺序提供详细的方案、证明材料等。</w:t>
      </w:r>
    </w:p>
    <w:p w14:paraId="50275E88">
      <w:pPr>
        <w:spacing w:line="360" w:lineRule="auto"/>
        <w:ind w:firstLine="480" w:firstLineChars="200"/>
        <w:rPr>
          <w:color w:val="000000"/>
          <w:sz w:val="24"/>
        </w:rPr>
      </w:pPr>
      <w:r>
        <w:rPr>
          <w:color w:val="000000"/>
          <w:sz w:val="24"/>
        </w:rPr>
        <w:t>投标人将专项服务委托专业公司承担的，应当进行说明。</w:t>
      </w:r>
    </w:p>
    <w:p w14:paraId="09D8F103">
      <w:pPr>
        <w:spacing w:line="460" w:lineRule="exact"/>
        <w:rPr>
          <w:b/>
          <w:sz w:val="24"/>
        </w:rPr>
      </w:pPr>
    </w:p>
    <w:p w14:paraId="192B04CB">
      <w:pPr>
        <w:spacing w:line="460" w:lineRule="exact"/>
        <w:rPr>
          <w:b/>
          <w:sz w:val="24"/>
        </w:rPr>
      </w:pPr>
    </w:p>
    <w:p w14:paraId="54A06A5A">
      <w:pPr>
        <w:spacing w:line="460" w:lineRule="exact"/>
        <w:rPr>
          <w:b/>
          <w:sz w:val="24"/>
        </w:rPr>
      </w:pPr>
    </w:p>
    <w:p w14:paraId="6C5AD386">
      <w:pPr>
        <w:spacing w:line="460" w:lineRule="exact"/>
        <w:rPr>
          <w:b/>
          <w:sz w:val="24"/>
        </w:rPr>
      </w:pPr>
    </w:p>
    <w:p w14:paraId="79D50519">
      <w:pPr>
        <w:spacing w:line="620" w:lineRule="exact"/>
        <w:rPr>
          <w:b/>
          <w:sz w:val="24"/>
        </w:rPr>
      </w:pPr>
      <w:r>
        <w:rPr>
          <w:b/>
          <w:sz w:val="24"/>
        </w:rPr>
        <w:br w:type="page"/>
      </w:r>
      <w:r>
        <w:rPr>
          <w:b/>
          <w:sz w:val="24"/>
        </w:rPr>
        <w:t>附件6</w:t>
      </w:r>
    </w:p>
    <w:p w14:paraId="58D19F04">
      <w:pPr>
        <w:autoSpaceDE w:val="0"/>
        <w:autoSpaceDN w:val="0"/>
        <w:spacing w:line="480" w:lineRule="auto"/>
        <w:jc w:val="center"/>
        <w:rPr>
          <w:sz w:val="24"/>
          <w:szCs w:val="24"/>
        </w:rPr>
      </w:pPr>
      <w:r>
        <w:rPr>
          <w:b/>
          <w:sz w:val="24"/>
          <w:szCs w:val="24"/>
        </w:rPr>
        <w:t>中小企业声明函（服务）</w:t>
      </w:r>
    </w:p>
    <w:p w14:paraId="71FC98DE">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2763063D">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szCs w:val="24"/>
          <w:u w:val="single"/>
        </w:rPr>
        <w:t>物业管理</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500EEA3D">
      <w:pPr>
        <w:autoSpaceDE w:val="0"/>
        <w:autoSpaceDN w:val="0"/>
        <w:spacing w:line="500" w:lineRule="exact"/>
        <w:ind w:firstLine="480"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0BEF74E5">
      <w:pPr>
        <w:autoSpaceDE w:val="0"/>
        <w:autoSpaceDN w:val="0"/>
        <w:spacing w:line="500" w:lineRule="exact"/>
        <w:ind w:left="641"/>
        <w:jc w:val="left"/>
        <w:rPr>
          <w:sz w:val="24"/>
          <w:szCs w:val="24"/>
        </w:rPr>
      </w:pPr>
      <w:r>
        <w:rPr>
          <w:sz w:val="24"/>
          <w:szCs w:val="24"/>
        </w:rPr>
        <w:t>……</w:t>
      </w:r>
    </w:p>
    <w:p w14:paraId="043F20A2">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76A417EB">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3DF93149">
      <w:pPr>
        <w:autoSpaceDE w:val="0"/>
        <w:autoSpaceDN w:val="0"/>
        <w:spacing w:line="500" w:lineRule="exact"/>
        <w:ind w:left="3840"/>
        <w:jc w:val="left"/>
        <w:rPr>
          <w:sz w:val="24"/>
          <w:szCs w:val="24"/>
        </w:rPr>
      </w:pPr>
      <w:r>
        <w:rPr>
          <w:sz w:val="24"/>
          <w:szCs w:val="24"/>
        </w:rPr>
        <w:t>供应商名称：</w:t>
      </w:r>
    </w:p>
    <w:p w14:paraId="0B866DCD">
      <w:pPr>
        <w:autoSpaceDE w:val="0"/>
        <w:autoSpaceDN w:val="0"/>
        <w:spacing w:line="500" w:lineRule="exact"/>
        <w:ind w:left="3840"/>
        <w:jc w:val="left"/>
        <w:rPr>
          <w:sz w:val="32"/>
        </w:rPr>
      </w:pPr>
      <w:r>
        <w:rPr>
          <w:sz w:val="24"/>
          <w:szCs w:val="24"/>
        </w:rPr>
        <w:t>日期：</w:t>
      </w:r>
    </w:p>
    <w:p w14:paraId="1A333A92">
      <w:pPr>
        <w:spacing w:line="360" w:lineRule="auto"/>
        <w:ind w:right="84" w:firstLine="240" w:firstLineChars="100"/>
        <w:rPr>
          <w:b/>
          <w:sz w:val="24"/>
          <w:szCs w:val="24"/>
        </w:rPr>
      </w:pPr>
      <w:r>
        <w:rPr>
          <w:b/>
          <w:sz w:val="24"/>
          <w:szCs w:val="24"/>
        </w:rPr>
        <w:t>注：</w:t>
      </w:r>
    </w:p>
    <w:p w14:paraId="75A94C64">
      <w:pPr>
        <w:spacing w:line="360" w:lineRule="auto"/>
        <w:ind w:firstLine="480" w:firstLineChars="200"/>
        <w:rPr>
          <w:b/>
          <w:sz w:val="24"/>
          <w:szCs w:val="24"/>
        </w:rPr>
      </w:pPr>
      <w:bookmarkStart w:id="7" w:name="OLE_LINK14"/>
      <w:bookmarkStart w:id="8" w:name="OLE_LINK13"/>
      <w:r>
        <w:rPr>
          <w:b/>
          <w:sz w:val="24"/>
          <w:szCs w:val="24"/>
        </w:rPr>
        <w:t>1.标的名称须按照采购文件中明确的标的名称进行填写；所属行业须按照采购文件中明确的所属行业进行填写。</w:t>
      </w:r>
    </w:p>
    <w:p w14:paraId="01DE4A24">
      <w:pPr>
        <w:spacing w:line="360" w:lineRule="auto"/>
        <w:ind w:firstLine="480" w:firstLineChars="200"/>
        <w:rPr>
          <w:b/>
          <w:sz w:val="24"/>
          <w:szCs w:val="24"/>
        </w:rPr>
      </w:pPr>
      <w:r>
        <w:rPr>
          <w:b/>
          <w:sz w:val="24"/>
          <w:szCs w:val="24"/>
        </w:rPr>
        <w:t>2.从业人员、营业收入、资产总额填报上一年度数据，无上一年度数据的新成立企业可不填报。</w:t>
      </w:r>
    </w:p>
    <w:p w14:paraId="2F583FCF">
      <w:pPr>
        <w:spacing w:line="360" w:lineRule="auto"/>
        <w:ind w:firstLine="480" w:firstLineChars="200"/>
        <w:rPr>
          <w:b/>
          <w:sz w:val="24"/>
          <w:szCs w:val="21"/>
        </w:rPr>
      </w:pPr>
      <w:r>
        <w:rPr>
          <w:b/>
          <w:sz w:val="24"/>
          <w:szCs w:val="21"/>
        </w:rPr>
        <w:t>3.中标（成交）供应商享受中小企业扶持政策的，将随中标（成交）结果同时公告其《中小企业声明函》，接受社会监督。</w:t>
      </w:r>
    </w:p>
    <w:p w14:paraId="0411C6E8">
      <w:pPr>
        <w:widowControl/>
        <w:jc w:val="left"/>
        <w:rPr>
          <w:b/>
          <w:bCs/>
          <w:sz w:val="24"/>
        </w:rPr>
      </w:pPr>
      <w:r>
        <w:rPr>
          <w:b/>
          <w:bCs/>
          <w:sz w:val="24"/>
        </w:rPr>
        <w:br w:type="page"/>
      </w:r>
    </w:p>
    <w:p w14:paraId="4E8F43A8">
      <w:pPr>
        <w:autoSpaceDN w:val="0"/>
        <w:spacing w:line="360" w:lineRule="auto"/>
        <w:rPr>
          <w:b/>
          <w:bCs/>
          <w:sz w:val="24"/>
        </w:rPr>
      </w:pPr>
      <w:r>
        <w:rPr>
          <w:b/>
          <w:bCs/>
          <w:sz w:val="24"/>
        </w:rPr>
        <w:t>附件7</w:t>
      </w:r>
    </w:p>
    <w:p w14:paraId="0D0F9843">
      <w:pPr>
        <w:autoSpaceDN w:val="0"/>
        <w:spacing w:line="360" w:lineRule="auto"/>
        <w:jc w:val="left"/>
        <w:rPr>
          <w:b/>
          <w:bCs/>
          <w:sz w:val="24"/>
        </w:rPr>
      </w:pPr>
      <w:r>
        <w:rPr>
          <w:b/>
          <w:kern w:val="0"/>
          <w:sz w:val="24"/>
          <w:szCs w:val="21"/>
        </w:rPr>
        <w:t>若不是残疾人福利性单位，响应文件中可不提供此声明函</w:t>
      </w:r>
    </w:p>
    <w:p w14:paraId="7FD441B7">
      <w:pPr>
        <w:autoSpaceDN w:val="0"/>
        <w:spacing w:line="360" w:lineRule="auto"/>
        <w:jc w:val="center"/>
        <w:rPr>
          <w:b/>
          <w:bCs/>
          <w:sz w:val="24"/>
        </w:rPr>
      </w:pPr>
    </w:p>
    <w:bookmarkEnd w:id="7"/>
    <w:bookmarkEnd w:id="8"/>
    <w:p w14:paraId="29F6CA4F">
      <w:pPr>
        <w:snapToGrid w:val="0"/>
        <w:spacing w:line="360" w:lineRule="auto"/>
        <w:jc w:val="center"/>
        <w:rPr>
          <w:b/>
          <w:bCs/>
          <w:sz w:val="24"/>
        </w:rPr>
      </w:pPr>
      <w:r>
        <w:rPr>
          <w:b/>
          <w:bCs/>
          <w:sz w:val="24"/>
        </w:rPr>
        <w:t>残疾人福利性单位声明函</w:t>
      </w:r>
    </w:p>
    <w:p w14:paraId="2FB48EF8">
      <w:pPr>
        <w:snapToGrid w:val="0"/>
        <w:spacing w:line="360" w:lineRule="auto"/>
        <w:ind w:firstLine="480" w:firstLineChars="200"/>
        <w:jc w:val="left"/>
        <w:rPr>
          <w:b/>
          <w:bCs/>
          <w:sz w:val="24"/>
        </w:rPr>
      </w:pPr>
    </w:p>
    <w:p w14:paraId="554D1CD9">
      <w:pPr>
        <w:snapToGrid w:val="0"/>
        <w:spacing w:line="360" w:lineRule="auto"/>
        <w:ind w:firstLine="480" w:firstLineChars="200"/>
        <w:jc w:val="left"/>
        <w:rPr>
          <w:bCs/>
          <w:sz w:val="24"/>
        </w:rPr>
      </w:pPr>
      <w:r>
        <w:rPr>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C268712">
      <w:pPr>
        <w:snapToGrid w:val="0"/>
        <w:spacing w:line="360" w:lineRule="auto"/>
        <w:ind w:firstLine="480" w:firstLineChars="200"/>
        <w:jc w:val="left"/>
        <w:rPr>
          <w:bCs/>
          <w:sz w:val="24"/>
        </w:rPr>
      </w:pPr>
      <w:r>
        <w:rPr>
          <w:bCs/>
          <w:sz w:val="24"/>
        </w:rPr>
        <w:t>本单位对上述声明的真实性负责。如有虚假，将依法承担相应责任。</w:t>
      </w:r>
    </w:p>
    <w:p w14:paraId="2DC1AF47">
      <w:pPr>
        <w:snapToGrid w:val="0"/>
        <w:spacing w:line="360" w:lineRule="auto"/>
        <w:ind w:firstLine="480" w:firstLineChars="200"/>
        <w:jc w:val="left"/>
        <w:rPr>
          <w:bCs/>
          <w:sz w:val="24"/>
        </w:rPr>
      </w:pPr>
    </w:p>
    <w:p w14:paraId="69D3403A">
      <w:pPr>
        <w:snapToGrid w:val="0"/>
        <w:spacing w:line="360" w:lineRule="auto"/>
        <w:ind w:firstLine="480" w:firstLineChars="200"/>
        <w:jc w:val="left"/>
        <w:rPr>
          <w:bCs/>
          <w:sz w:val="24"/>
        </w:rPr>
      </w:pPr>
    </w:p>
    <w:p w14:paraId="3D0F700B">
      <w:pPr>
        <w:snapToGrid w:val="0"/>
        <w:spacing w:line="360" w:lineRule="auto"/>
        <w:ind w:firstLine="480" w:firstLineChars="200"/>
        <w:jc w:val="left"/>
        <w:rPr>
          <w:bCs/>
          <w:sz w:val="24"/>
        </w:rPr>
      </w:pPr>
      <w:r>
        <w:rPr>
          <w:bCs/>
          <w:sz w:val="24"/>
        </w:rPr>
        <w:t xml:space="preserve">               </w:t>
      </w:r>
      <w:r>
        <w:rPr>
          <w:sz w:val="24"/>
          <w:szCs w:val="24"/>
        </w:rPr>
        <w:t>供应商名称：</w:t>
      </w:r>
    </w:p>
    <w:p w14:paraId="5BDF8729">
      <w:pPr>
        <w:snapToGrid w:val="0"/>
        <w:spacing w:line="360" w:lineRule="auto"/>
        <w:ind w:firstLine="480" w:firstLineChars="200"/>
        <w:jc w:val="left"/>
        <w:rPr>
          <w:bCs/>
          <w:sz w:val="24"/>
        </w:rPr>
      </w:pPr>
    </w:p>
    <w:p w14:paraId="6E1DECFE">
      <w:pPr>
        <w:snapToGrid w:val="0"/>
        <w:spacing w:line="360" w:lineRule="auto"/>
        <w:ind w:firstLine="480" w:firstLineChars="200"/>
        <w:jc w:val="left"/>
        <w:rPr>
          <w:sz w:val="24"/>
          <w:szCs w:val="21"/>
        </w:rPr>
      </w:pPr>
      <w:r>
        <w:rPr>
          <w:bCs/>
          <w:sz w:val="24"/>
        </w:rPr>
        <w:t xml:space="preserve">               日  期：</w:t>
      </w:r>
    </w:p>
    <w:p w14:paraId="0B944C8D">
      <w:pPr>
        <w:snapToGrid w:val="0"/>
        <w:spacing w:line="360" w:lineRule="auto"/>
        <w:ind w:firstLine="480" w:firstLineChars="200"/>
        <w:jc w:val="left"/>
        <w:rPr>
          <w:sz w:val="24"/>
          <w:szCs w:val="21"/>
        </w:rPr>
      </w:pPr>
    </w:p>
    <w:p w14:paraId="4ACF6C85">
      <w:pPr>
        <w:snapToGrid w:val="0"/>
        <w:spacing w:line="360" w:lineRule="auto"/>
        <w:ind w:firstLine="480" w:firstLineChars="200"/>
        <w:rPr>
          <w:sz w:val="24"/>
          <w:szCs w:val="21"/>
        </w:rPr>
      </w:pPr>
      <w:r>
        <w:rPr>
          <w:sz w:val="24"/>
          <w:szCs w:val="21"/>
        </w:rPr>
        <w:t>注：</w:t>
      </w:r>
    </w:p>
    <w:p w14:paraId="62D5BF9C">
      <w:pPr>
        <w:snapToGrid w:val="0"/>
        <w:spacing w:line="360" w:lineRule="auto"/>
        <w:ind w:firstLine="480" w:firstLineChars="200"/>
        <w:rPr>
          <w:b/>
          <w:sz w:val="24"/>
          <w:szCs w:val="21"/>
        </w:rPr>
      </w:pPr>
      <w:r>
        <w:rPr>
          <w:b/>
          <w:sz w:val="24"/>
          <w:szCs w:val="21"/>
        </w:rPr>
        <w:t>中标（成交）供应商为残疾人福利性单位的，将随中标（成交）结果同时公告其《残疾人福利性单位声明函》，接受社会监督。</w:t>
      </w:r>
    </w:p>
    <w:p w14:paraId="74B94397">
      <w:pPr>
        <w:snapToGrid w:val="0"/>
        <w:spacing w:line="360" w:lineRule="auto"/>
        <w:ind w:firstLine="480" w:firstLineChars="200"/>
        <w:rPr>
          <w:b/>
          <w:sz w:val="24"/>
          <w:szCs w:val="21"/>
        </w:rPr>
      </w:pPr>
      <w:r>
        <w:rPr>
          <w:b/>
          <w:kern w:val="0"/>
          <w:sz w:val="24"/>
          <w:szCs w:val="21"/>
        </w:rPr>
        <w:t>若不是残疾人福利性单位，响应文件中可不提供此声明函。</w:t>
      </w:r>
    </w:p>
    <w:p w14:paraId="3CBB17D0">
      <w:pPr>
        <w:snapToGrid w:val="0"/>
        <w:spacing w:line="360" w:lineRule="auto"/>
        <w:ind w:firstLine="480" w:firstLineChars="200"/>
        <w:rPr>
          <w:sz w:val="24"/>
          <w:szCs w:val="21"/>
        </w:rPr>
      </w:pPr>
    </w:p>
    <w:p w14:paraId="5698FABF">
      <w:pPr>
        <w:spacing w:line="480" w:lineRule="auto"/>
        <w:rPr>
          <w:b/>
          <w:color w:val="000000"/>
          <w:sz w:val="24"/>
        </w:rPr>
      </w:pPr>
      <w:r>
        <w:rPr>
          <w:szCs w:val="21"/>
        </w:rPr>
        <w:br w:type="page"/>
      </w:r>
      <w:r>
        <w:rPr>
          <w:b/>
          <w:color w:val="000000"/>
          <w:sz w:val="24"/>
        </w:rPr>
        <w:t>附件</w:t>
      </w:r>
      <w:r>
        <w:rPr>
          <w:rFonts w:hint="eastAsia"/>
          <w:b/>
          <w:color w:val="000000"/>
          <w:sz w:val="24"/>
        </w:rPr>
        <w:t>8</w:t>
      </w:r>
      <w:r>
        <w:rPr>
          <w:b/>
          <w:color w:val="000000"/>
          <w:sz w:val="24"/>
        </w:rPr>
        <w:t>-1</w:t>
      </w:r>
    </w:p>
    <w:p w14:paraId="7E6E448D">
      <w:pPr>
        <w:spacing w:line="480" w:lineRule="auto"/>
        <w:jc w:val="center"/>
        <w:rPr>
          <w:b/>
          <w:sz w:val="30"/>
        </w:rPr>
      </w:pPr>
      <w:r>
        <w:rPr>
          <w:b/>
          <w:color w:val="000000"/>
          <w:sz w:val="24"/>
        </w:rPr>
        <w:t>项目负责人资格审查表</w:t>
      </w:r>
    </w:p>
    <w:tbl>
      <w:tblPr>
        <w:tblStyle w:val="16"/>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6B0F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4D3E284B">
            <w:pPr>
              <w:spacing w:line="360" w:lineRule="auto"/>
              <w:ind w:right="84"/>
              <w:jc w:val="center"/>
              <w:rPr>
                <w:position w:val="-36"/>
                <w:sz w:val="24"/>
              </w:rPr>
            </w:pPr>
            <w:r>
              <w:rPr>
                <w:position w:val="-36"/>
                <w:sz w:val="24"/>
              </w:rPr>
              <w:t>姓  名</w:t>
            </w:r>
          </w:p>
        </w:tc>
        <w:tc>
          <w:tcPr>
            <w:tcW w:w="1396" w:type="dxa"/>
            <w:gridSpan w:val="2"/>
          </w:tcPr>
          <w:p w14:paraId="52CB4083">
            <w:pPr>
              <w:spacing w:line="360" w:lineRule="auto"/>
              <w:ind w:right="84"/>
              <w:jc w:val="center"/>
              <w:rPr>
                <w:position w:val="-36"/>
                <w:sz w:val="24"/>
              </w:rPr>
            </w:pPr>
          </w:p>
        </w:tc>
        <w:tc>
          <w:tcPr>
            <w:tcW w:w="1449" w:type="dxa"/>
            <w:gridSpan w:val="2"/>
          </w:tcPr>
          <w:p w14:paraId="22186F51">
            <w:pPr>
              <w:spacing w:line="360" w:lineRule="auto"/>
              <w:ind w:right="84"/>
              <w:jc w:val="center"/>
              <w:rPr>
                <w:position w:val="-36"/>
                <w:sz w:val="24"/>
              </w:rPr>
            </w:pPr>
            <w:r>
              <w:rPr>
                <w:position w:val="-36"/>
                <w:sz w:val="24"/>
              </w:rPr>
              <w:t>性  别</w:t>
            </w:r>
          </w:p>
        </w:tc>
        <w:tc>
          <w:tcPr>
            <w:tcW w:w="1894" w:type="dxa"/>
            <w:gridSpan w:val="3"/>
          </w:tcPr>
          <w:p w14:paraId="64540C53">
            <w:pPr>
              <w:spacing w:line="360" w:lineRule="auto"/>
              <w:ind w:right="84"/>
              <w:jc w:val="center"/>
              <w:rPr>
                <w:position w:val="-36"/>
                <w:sz w:val="24"/>
              </w:rPr>
            </w:pPr>
          </w:p>
        </w:tc>
        <w:tc>
          <w:tcPr>
            <w:tcW w:w="1426" w:type="dxa"/>
            <w:gridSpan w:val="2"/>
          </w:tcPr>
          <w:p w14:paraId="518FA577">
            <w:pPr>
              <w:spacing w:line="360" w:lineRule="auto"/>
              <w:ind w:right="84"/>
              <w:jc w:val="center"/>
              <w:rPr>
                <w:position w:val="-36"/>
                <w:sz w:val="24"/>
              </w:rPr>
            </w:pPr>
            <w:r>
              <w:rPr>
                <w:position w:val="-36"/>
                <w:sz w:val="24"/>
              </w:rPr>
              <w:t>年  龄</w:t>
            </w:r>
          </w:p>
        </w:tc>
        <w:tc>
          <w:tcPr>
            <w:tcW w:w="1290" w:type="dxa"/>
          </w:tcPr>
          <w:p w14:paraId="29923C86">
            <w:pPr>
              <w:spacing w:line="360" w:lineRule="auto"/>
              <w:ind w:right="84"/>
              <w:jc w:val="center"/>
              <w:rPr>
                <w:position w:val="-36"/>
                <w:sz w:val="24"/>
              </w:rPr>
            </w:pPr>
          </w:p>
        </w:tc>
      </w:tr>
      <w:tr w14:paraId="6F91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131BD0D1">
            <w:pPr>
              <w:spacing w:line="360" w:lineRule="auto"/>
              <w:ind w:right="84"/>
              <w:jc w:val="center"/>
              <w:rPr>
                <w:position w:val="-36"/>
                <w:sz w:val="24"/>
              </w:rPr>
            </w:pPr>
            <w:r>
              <w:rPr>
                <w:position w:val="-36"/>
                <w:sz w:val="24"/>
              </w:rPr>
              <w:t>职  称</w:t>
            </w:r>
          </w:p>
        </w:tc>
        <w:tc>
          <w:tcPr>
            <w:tcW w:w="1396" w:type="dxa"/>
            <w:gridSpan w:val="2"/>
          </w:tcPr>
          <w:p w14:paraId="6C32298A">
            <w:pPr>
              <w:spacing w:line="360" w:lineRule="auto"/>
              <w:ind w:right="84"/>
              <w:jc w:val="center"/>
              <w:rPr>
                <w:position w:val="-36"/>
                <w:sz w:val="24"/>
              </w:rPr>
            </w:pPr>
          </w:p>
        </w:tc>
        <w:tc>
          <w:tcPr>
            <w:tcW w:w="1449" w:type="dxa"/>
            <w:gridSpan w:val="2"/>
          </w:tcPr>
          <w:p w14:paraId="06F3EDCC">
            <w:pPr>
              <w:spacing w:line="360" w:lineRule="auto"/>
              <w:ind w:right="84"/>
              <w:jc w:val="center"/>
              <w:rPr>
                <w:position w:val="-36"/>
                <w:sz w:val="24"/>
              </w:rPr>
            </w:pPr>
            <w:r>
              <w:rPr>
                <w:position w:val="-36"/>
                <w:sz w:val="24"/>
              </w:rPr>
              <w:t>毕业学校</w:t>
            </w:r>
          </w:p>
        </w:tc>
        <w:tc>
          <w:tcPr>
            <w:tcW w:w="1894" w:type="dxa"/>
            <w:gridSpan w:val="3"/>
          </w:tcPr>
          <w:p w14:paraId="6051688A">
            <w:pPr>
              <w:spacing w:line="360" w:lineRule="auto"/>
              <w:ind w:right="84"/>
              <w:jc w:val="center"/>
              <w:rPr>
                <w:position w:val="-36"/>
                <w:sz w:val="24"/>
              </w:rPr>
            </w:pPr>
          </w:p>
        </w:tc>
        <w:tc>
          <w:tcPr>
            <w:tcW w:w="1426" w:type="dxa"/>
            <w:gridSpan w:val="2"/>
          </w:tcPr>
          <w:p w14:paraId="6710F541">
            <w:pPr>
              <w:spacing w:line="360" w:lineRule="auto"/>
              <w:ind w:right="84"/>
              <w:jc w:val="center"/>
              <w:rPr>
                <w:position w:val="-36"/>
                <w:sz w:val="24"/>
              </w:rPr>
            </w:pPr>
            <w:r>
              <w:rPr>
                <w:position w:val="-36"/>
                <w:sz w:val="24"/>
              </w:rPr>
              <w:t>毕业时间</w:t>
            </w:r>
          </w:p>
        </w:tc>
        <w:tc>
          <w:tcPr>
            <w:tcW w:w="1290" w:type="dxa"/>
          </w:tcPr>
          <w:p w14:paraId="4932AC90">
            <w:pPr>
              <w:spacing w:line="360" w:lineRule="auto"/>
              <w:ind w:right="84"/>
              <w:jc w:val="center"/>
              <w:rPr>
                <w:position w:val="-36"/>
                <w:sz w:val="24"/>
              </w:rPr>
            </w:pPr>
          </w:p>
        </w:tc>
      </w:tr>
      <w:tr w14:paraId="49DA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5BCDE8CD">
            <w:pPr>
              <w:spacing w:line="360" w:lineRule="auto"/>
              <w:ind w:right="84"/>
              <w:jc w:val="center"/>
              <w:rPr>
                <w:position w:val="-36"/>
                <w:sz w:val="24"/>
              </w:rPr>
            </w:pPr>
            <w:r>
              <w:rPr>
                <w:position w:val="-36"/>
                <w:sz w:val="24"/>
              </w:rPr>
              <w:t>所学专业</w:t>
            </w:r>
          </w:p>
        </w:tc>
        <w:tc>
          <w:tcPr>
            <w:tcW w:w="1396" w:type="dxa"/>
            <w:gridSpan w:val="2"/>
          </w:tcPr>
          <w:p w14:paraId="320F73C5">
            <w:pPr>
              <w:spacing w:line="360" w:lineRule="auto"/>
              <w:ind w:right="84"/>
              <w:jc w:val="center"/>
              <w:rPr>
                <w:position w:val="-36"/>
                <w:sz w:val="24"/>
              </w:rPr>
            </w:pPr>
          </w:p>
        </w:tc>
        <w:tc>
          <w:tcPr>
            <w:tcW w:w="1449" w:type="dxa"/>
            <w:gridSpan w:val="2"/>
          </w:tcPr>
          <w:p w14:paraId="2696F9FA">
            <w:pPr>
              <w:spacing w:line="360" w:lineRule="auto"/>
              <w:ind w:right="84"/>
              <w:jc w:val="center"/>
              <w:rPr>
                <w:position w:val="-36"/>
                <w:sz w:val="24"/>
              </w:rPr>
            </w:pPr>
            <w:r>
              <w:rPr>
                <w:position w:val="-36"/>
                <w:sz w:val="24"/>
              </w:rPr>
              <w:t>最高学历</w:t>
            </w:r>
          </w:p>
        </w:tc>
        <w:tc>
          <w:tcPr>
            <w:tcW w:w="1894" w:type="dxa"/>
            <w:gridSpan w:val="3"/>
          </w:tcPr>
          <w:p w14:paraId="2A850319">
            <w:pPr>
              <w:spacing w:line="360" w:lineRule="auto"/>
              <w:ind w:right="84"/>
              <w:jc w:val="center"/>
              <w:rPr>
                <w:position w:val="-36"/>
                <w:sz w:val="24"/>
              </w:rPr>
            </w:pPr>
          </w:p>
        </w:tc>
        <w:tc>
          <w:tcPr>
            <w:tcW w:w="1426" w:type="dxa"/>
            <w:gridSpan w:val="2"/>
          </w:tcPr>
          <w:p w14:paraId="005094BD">
            <w:pPr>
              <w:spacing w:line="360" w:lineRule="auto"/>
              <w:ind w:right="84"/>
              <w:jc w:val="center"/>
              <w:rPr>
                <w:position w:val="-36"/>
                <w:sz w:val="24"/>
              </w:rPr>
            </w:pPr>
            <w:r>
              <w:rPr>
                <w:spacing w:val="-12"/>
                <w:position w:val="-36"/>
                <w:sz w:val="24"/>
              </w:rPr>
              <w:t xml:space="preserve">联系电话 </w:t>
            </w:r>
          </w:p>
        </w:tc>
        <w:tc>
          <w:tcPr>
            <w:tcW w:w="1290" w:type="dxa"/>
          </w:tcPr>
          <w:p w14:paraId="08286AA5">
            <w:pPr>
              <w:spacing w:line="360" w:lineRule="auto"/>
              <w:ind w:right="84"/>
              <w:jc w:val="center"/>
              <w:rPr>
                <w:position w:val="-36"/>
                <w:sz w:val="24"/>
              </w:rPr>
            </w:pPr>
          </w:p>
        </w:tc>
      </w:tr>
      <w:tr w14:paraId="7F4C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346" w:type="dxa"/>
            <w:gridSpan w:val="3"/>
            <w:vAlign w:val="center"/>
          </w:tcPr>
          <w:p w14:paraId="1FF8CF02">
            <w:pPr>
              <w:spacing w:line="360" w:lineRule="auto"/>
              <w:ind w:right="84"/>
              <w:jc w:val="center"/>
              <w:rPr>
                <w:spacing w:val="-28"/>
                <w:position w:val="-36"/>
                <w:sz w:val="24"/>
              </w:rPr>
            </w:pPr>
            <w:r>
              <w:rPr>
                <w:position w:val="-36"/>
                <w:sz w:val="24"/>
              </w:rPr>
              <w:t>所获证书及编号</w:t>
            </w:r>
          </w:p>
        </w:tc>
        <w:tc>
          <w:tcPr>
            <w:tcW w:w="1951" w:type="dxa"/>
            <w:gridSpan w:val="3"/>
          </w:tcPr>
          <w:p w14:paraId="52B36257">
            <w:pPr>
              <w:spacing w:line="360" w:lineRule="auto"/>
              <w:ind w:right="84"/>
              <w:jc w:val="center"/>
              <w:rPr>
                <w:position w:val="-36"/>
                <w:sz w:val="24"/>
              </w:rPr>
            </w:pPr>
          </w:p>
        </w:tc>
        <w:tc>
          <w:tcPr>
            <w:tcW w:w="3138" w:type="dxa"/>
            <w:gridSpan w:val="4"/>
          </w:tcPr>
          <w:p w14:paraId="3D57270E">
            <w:pPr>
              <w:spacing w:line="560" w:lineRule="exact"/>
              <w:jc w:val="center"/>
              <w:rPr>
                <w:position w:val="-36"/>
                <w:sz w:val="24"/>
              </w:rPr>
            </w:pPr>
            <w:r>
              <w:rPr>
                <w:sz w:val="24"/>
              </w:rPr>
              <w:t>从事工作年限</w:t>
            </w:r>
          </w:p>
        </w:tc>
        <w:tc>
          <w:tcPr>
            <w:tcW w:w="1472" w:type="dxa"/>
            <w:gridSpan w:val="2"/>
          </w:tcPr>
          <w:p w14:paraId="2E256E72">
            <w:pPr>
              <w:spacing w:line="360" w:lineRule="auto"/>
              <w:ind w:right="84"/>
              <w:jc w:val="center"/>
              <w:rPr>
                <w:position w:val="-36"/>
                <w:sz w:val="24"/>
              </w:rPr>
            </w:pPr>
          </w:p>
        </w:tc>
      </w:tr>
      <w:tr w14:paraId="36C3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0760A80C">
            <w:pPr>
              <w:spacing w:line="360" w:lineRule="auto"/>
              <w:ind w:right="84"/>
              <w:jc w:val="center"/>
              <w:rPr>
                <w:position w:val="-36"/>
                <w:sz w:val="24"/>
              </w:rPr>
            </w:pPr>
            <w:r>
              <w:rPr>
                <w:position w:val="-36"/>
                <w:sz w:val="24"/>
              </w:rPr>
              <w:t>近三年来的主要工作业绩及担任的主要工作经历</w:t>
            </w:r>
          </w:p>
        </w:tc>
      </w:tr>
      <w:tr w14:paraId="63D2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42DD28CA">
            <w:pPr>
              <w:spacing w:line="360" w:lineRule="auto"/>
              <w:ind w:right="84"/>
              <w:rPr>
                <w:position w:val="-36"/>
                <w:sz w:val="24"/>
              </w:rPr>
            </w:pPr>
            <w:r>
              <w:rPr>
                <w:position w:val="-36"/>
                <w:sz w:val="24"/>
              </w:rPr>
              <w:t>时 间</w:t>
            </w:r>
          </w:p>
        </w:tc>
        <w:tc>
          <w:tcPr>
            <w:tcW w:w="1394" w:type="dxa"/>
            <w:gridSpan w:val="2"/>
          </w:tcPr>
          <w:p w14:paraId="0B45D111">
            <w:pPr>
              <w:spacing w:line="360" w:lineRule="auto"/>
              <w:ind w:right="84"/>
              <w:jc w:val="center"/>
              <w:rPr>
                <w:position w:val="-36"/>
                <w:sz w:val="24"/>
              </w:rPr>
            </w:pPr>
            <w:r>
              <w:rPr>
                <w:position w:val="-36"/>
                <w:sz w:val="24"/>
              </w:rPr>
              <w:t>地  点</w:t>
            </w:r>
          </w:p>
        </w:tc>
        <w:tc>
          <w:tcPr>
            <w:tcW w:w="1445" w:type="dxa"/>
            <w:gridSpan w:val="2"/>
          </w:tcPr>
          <w:p w14:paraId="1644FAF0">
            <w:pPr>
              <w:spacing w:line="360" w:lineRule="auto"/>
              <w:ind w:right="84"/>
              <w:jc w:val="center"/>
              <w:rPr>
                <w:position w:val="-36"/>
                <w:sz w:val="24"/>
              </w:rPr>
            </w:pPr>
            <w:r>
              <w:rPr>
                <w:position w:val="-36"/>
                <w:sz w:val="24"/>
              </w:rPr>
              <w:t>单  位</w:t>
            </w:r>
          </w:p>
        </w:tc>
        <w:tc>
          <w:tcPr>
            <w:tcW w:w="944" w:type="dxa"/>
            <w:gridSpan w:val="2"/>
          </w:tcPr>
          <w:p w14:paraId="6C610EDA">
            <w:pPr>
              <w:spacing w:line="360" w:lineRule="auto"/>
              <w:ind w:right="84"/>
              <w:jc w:val="center"/>
              <w:rPr>
                <w:position w:val="-36"/>
                <w:sz w:val="24"/>
              </w:rPr>
            </w:pPr>
            <w:r>
              <w:rPr>
                <w:position w:val="-36"/>
                <w:sz w:val="24"/>
              </w:rPr>
              <w:t>职 务</w:t>
            </w:r>
          </w:p>
        </w:tc>
        <w:tc>
          <w:tcPr>
            <w:tcW w:w="4172" w:type="dxa"/>
            <w:gridSpan w:val="5"/>
          </w:tcPr>
          <w:p w14:paraId="7C10B440">
            <w:pPr>
              <w:spacing w:line="360" w:lineRule="auto"/>
              <w:ind w:right="84"/>
              <w:jc w:val="center"/>
              <w:rPr>
                <w:position w:val="-36"/>
                <w:sz w:val="24"/>
              </w:rPr>
            </w:pPr>
            <w:r>
              <w:rPr>
                <w:position w:val="-36"/>
                <w:sz w:val="24"/>
              </w:rPr>
              <w:t>主 要 工 作</w:t>
            </w:r>
          </w:p>
        </w:tc>
      </w:tr>
      <w:tr w14:paraId="7755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74378051">
            <w:pPr>
              <w:spacing w:line="360" w:lineRule="auto"/>
              <w:ind w:right="84"/>
              <w:rPr>
                <w:position w:val="-36"/>
                <w:sz w:val="24"/>
              </w:rPr>
            </w:pPr>
          </w:p>
          <w:p w14:paraId="2FAEFC7B">
            <w:pPr>
              <w:spacing w:line="360" w:lineRule="auto"/>
              <w:ind w:right="84"/>
              <w:rPr>
                <w:position w:val="-36"/>
                <w:sz w:val="24"/>
              </w:rPr>
            </w:pPr>
          </w:p>
          <w:p w14:paraId="486DCA2B">
            <w:pPr>
              <w:spacing w:line="360" w:lineRule="auto"/>
              <w:ind w:right="84"/>
              <w:rPr>
                <w:position w:val="-36"/>
                <w:sz w:val="24"/>
              </w:rPr>
            </w:pPr>
          </w:p>
          <w:p w14:paraId="17896A77">
            <w:pPr>
              <w:spacing w:line="360" w:lineRule="auto"/>
              <w:ind w:right="84"/>
              <w:rPr>
                <w:position w:val="-36"/>
                <w:sz w:val="24"/>
              </w:rPr>
            </w:pPr>
          </w:p>
          <w:p w14:paraId="1BCF5CE0">
            <w:pPr>
              <w:spacing w:line="360" w:lineRule="auto"/>
              <w:ind w:right="84"/>
              <w:rPr>
                <w:position w:val="-36"/>
                <w:sz w:val="24"/>
              </w:rPr>
            </w:pPr>
          </w:p>
        </w:tc>
        <w:tc>
          <w:tcPr>
            <w:tcW w:w="1394" w:type="dxa"/>
            <w:gridSpan w:val="2"/>
          </w:tcPr>
          <w:p w14:paraId="1928EA73">
            <w:pPr>
              <w:spacing w:line="360" w:lineRule="auto"/>
              <w:ind w:right="84"/>
              <w:rPr>
                <w:position w:val="-36"/>
                <w:sz w:val="24"/>
              </w:rPr>
            </w:pPr>
          </w:p>
        </w:tc>
        <w:tc>
          <w:tcPr>
            <w:tcW w:w="1445" w:type="dxa"/>
            <w:gridSpan w:val="2"/>
          </w:tcPr>
          <w:p w14:paraId="5C038758">
            <w:pPr>
              <w:spacing w:line="360" w:lineRule="auto"/>
              <w:ind w:right="84"/>
              <w:rPr>
                <w:position w:val="-36"/>
                <w:sz w:val="24"/>
              </w:rPr>
            </w:pPr>
          </w:p>
        </w:tc>
        <w:tc>
          <w:tcPr>
            <w:tcW w:w="944" w:type="dxa"/>
            <w:gridSpan w:val="2"/>
          </w:tcPr>
          <w:p w14:paraId="73F57580">
            <w:pPr>
              <w:spacing w:line="360" w:lineRule="auto"/>
              <w:ind w:right="84"/>
              <w:rPr>
                <w:position w:val="-36"/>
                <w:sz w:val="24"/>
              </w:rPr>
            </w:pPr>
          </w:p>
        </w:tc>
        <w:tc>
          <w:tcPr>
            <w:tcW w:w="4172" w:type="dxa"/>
            <w:gridSpan w:val="5"/>
          </w:tcPr>
          <w:p w14:paraId="47E06136">
            <w:pPr>
              <w:spacing w:line="360" w:lineRule="auto"/>
              <w:ind w:right="84"/>
              <w:rPr>
                <w:position w:val="-36"/>
                <w:sz w:val="24"/>
              </w:rPr>
            </w:pPr>
          </w:p>
        </w:tc>
      </w:tr>
      <w:tr w14:paraId="0C82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907" w:type="dxa"/>
            <w:gridSpan w:val="12"/>
          </w:tcPr>
          <w:p w14:paraId="72831855">
            <w:pPr>
              <w:spacing w:line="360" w:lineRule="auto"/>
              <w:ind w:right="84"/>
              <w:jc w:val="center"/>
              <w:rPr>
                <w:position w:val="-36"/>
                <w:sz w:val="24"/>
              </w:rPr>
            </w:pPr>
            <w:r>
              <w:rPr>
                <w:position w:val="-36"/>
                <w:sz w:val="24"/>
              </w:rPr>
              <w:t>曾担任负责人的项目</w:t>
            </w:r>
          </w:p>
        </w:tc>
      </w:tr>
      <w:tr w14:paraId="175F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35A29EDC">
            <w:pPr>
              <w:spacing w:line="360" w:lineRule="auto"/>
              <w:ind w:right="84"/>
              <w:rPr>
                <w:position w:val="-36"/>
                <w:sz w:val="24"/>
              </w:rPr>
            </w:pPr>
            <w:r>
              <w:rPr>
                <w:position w:val="-36"/>
                <w:sz w:val="24"/>
              </w:rPr>
              <w:t>时 间</w:t>
            </w:r>
          </w:p>
        </w:tc>
        <w:tc>
          <w:tcPr>
            <w:tcW w:w="1394" w:type="dxa"/>
            <w:gridSpan w:val="2"/>
          </w:tcPr>
          <w:p w14:paraId="34EC6170">
            <w:pPr>
              <w:spacing w:line="360" w:lineRule="auto"/>
              <w:ind w:right="84"/>
              <w:jc w:val="center"/>
              <w:rPr>
                <w:position w:val="-36"/>
                <w:sz w:val="24"/>
              </w:rPr>
            </w:pPr>
            <w:r>
              <w:rPr>
                <w:position w:val="-36"/>
                <w:sz w:val="24"/>
              </w:rPr>
              <w:t>委托单位</w:t>
            </w:r>
          </w:p>
        </w:tc>
        <w:tc>
          <w:tcPr>
            <w:tcW w:w="2389" w:type="dxa"/>
            <w:gridSpan w:val="4"/>
          </w:tcPr>
          <w:p w14:paraId="0886EF5C">
            <w:pPr>
              <w:spacing w:line="360" w:lineRule="auto"/>
              <w:ind w:right="84"/>
              <w:jc w:val="center"/>
              <w:rPr>
                <w:position w:val="-36"/>
                <w:sz w:val="24"/>
              </w:rPr>
            </w:pPr>
            <w:r>
              <w:rPr>
                <w:position w:val="-36"/>
                <w:sz w:val="24"/>
              </w:rPr>
              <w:t>项目名称</w:t>
            </w:r>
          </w:p>
        </w:tc>
        <w:tc>
          <w:tcPr>
            <w:tcW w:w="1351" w:type="dxa"/>
          </w:tcPr>
          <w:p w14:paraId="652C026E">
            <w:pPr>
              <w:spacing w:line="360" w:lineRule="auto"/>
              <w:ind w:right="84"/>
              <w:jc w:val="center"/>
              <w:rPr>
                <w:position w:val="-36"/>
                <w:sz w:val="24"/>
              </w:rPr>
            </w:pPr>
            <w:r>
              <w:rPr>
                <w:position w:val="-36"/>
                <w:sz w:val="24"/>
              </w:rPr>
              <w:t>项目规模</w:t>
            </w:r>
          </w:p>
        </w:tc>
        <w:tc>
          <w:tcPr>
            <w:tcW w:w="1349" w:type="dxa"/>
            <w:gridSpan w:val="2"/>
          </w:tcPr>
          <w:p w14:paraId="02ED6BDB">
            <w:pPr>
              <w:spacing w:line="360" w:lineRule="auto"/>
              <w:ind w:right="84"/>
              <w:jc w:val="center"/>
              <w:rPr>
                <w:position w:val="-36"/>
                <w:sz w:val="24"/>
              </w:rPr>
            </w:pPr>
            <w:r>
              <w:rPr>
                <w:position w:val="-36"/>
                <w:sz w:val="24"/>
              </w:rPr>
              <w:t>项目类型</w:t>
            </w:r>
          </w:p>
        </w:tc>
        <w:tc>
          <w:tcPr>
            <w:tcW w:w="1472" w:type="dxa"/>
            <w:gridSpan w:val="2"/>
          </w:tcPr>
          <w:p w14:paraId="370B2570">
            <w:pPr>
              <w:spacing w:line="360" w:lineRule="auto"/>
              <w:ind w:right="84"/>
              <w:jc w:val="center"/>
              <w:rPr>
                <w:position w:val="-36"/>
                <w:sz w:val="24"/>
              </w:rPr>
            </w:pPr>
            <w:r>
              <w:rPr>
                <w:position w:val="-36"/>
                <w:sz w:val="24"/>
              </w:rPr>
              <w:t>备注</w:t>
            </w:r>
          </w:p>
        </w:tc>
      </w:tr>
      <w:tr w14:paraId="692D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654FC9CA">
            <w:pPr>
              <w:spacing w:line="360" w:lineRule="auto"/>
              <w:ind w:right="84"/>
              <w:rPr>
                <w:position w:val="-36"/>
                <w:sz w:val="24"/>
              </w:rPr>
            </w:pPr>
          </w:p>
          <w:p w14:paraId="0CFC47FE">
            <w:pPr>
              <w:spacing w:line="360" w:lineRule="auto"/>
              <w:ind w:right="84"/>
              <w:rPr>
                <w:position w:val="-36"/>
                <w:sz w:val="24"/>
              </w:rPr>
            </w:pPr>
          </w:p>
          <w:p w14:paraId="6A65299F">
            <w:pPr>
              <w:spacing w:line="360" w:lineRule="auto"/>
              <w:ind w:right="84"/>
              <w:rPr>
                <w:position w:val="-36"/>
                <w:sz w:val="24"/>
              </w:rPr>
            </w:pPr>
          </w:p>
        </w:tc>
        <w:tc>
          <w:tcPr>
            <w:tcW w:w="1394" w:type="dxa"/>
            <w:gridSpan w:val="2"/>
            <w:tcBorders>
              <w:bottom w:val="single" w:color="auto" w:sz="4" w:space="0"/>
            </w:tcBorders>
          </w:tcPr>
          <w:p w14:paraId="6ECD3E43">
            <w:pPr>
              <w:spacing w:line="360" w:lineRule="auto"/>
              <w:ind w:right="84"/>
              <w:rPr>
                <w:position w:val="-36"/>
                <w:sz w:val="24"/>
              </w:rPr>
            </w:pPr>
          </w:p>
        </w:tc>
        <w:tc>
          <w:tcPr>
            <w:tcW w:w="2389" w:type="dxa"/>
            <w:gridSpan w:val="4"/>
            <w:tcBorders>
              <w:bottom w:val="single" w:color="auto" w:sz="4" w:space="0"/>
            </w:tcBorders>
          </w:tcPr>
          <w:p w14:paraId="7775BE4C">
            <w:pPr>
              <w:spacing w:line="360" w:lineRule="auto"/>
              <w:ind w:right="84"/>
              <w:rPr>
                <w:position w:val="-36"/>
                <w:sz w:val="24"/>
              </w:rPr>
            </w:pPr>
          </w:p>
        </w:tc>
        <w:tc>
          <w:tcPr>
            <w:tcW w:w="1351" w:type="dxa"/>
            <w:tcBorders>
              <w:bottom w:val="single" w:color="auto" w:sz="4" w:space="0"/>
            </w:tcBorders>
          </w:tcPr>
          <w:p w14:paraId="7DF53A96">
            <w:pPr>
              <w:spacing w:line="360" w:lineRule="auto"/>
              <w:ind w:right="84"/>
              <w:rPr>
                <w:position w:val="-36"/>
                <w:sz w:val="24"/>
              </w:rPr>
            </w:pPr>
          </w:p>
        </w:tc>
        <w:tc>
          <w:tcPr>
            <w:tcW w:w="1349" w:type="dxa"/>
            <w:gridSpan w:val="2"/>
            <w:tcBorders>
              <w:bottom w:val="single" w:color="auto" w:sz="4" w:space="0"/>
            </w:tcBorders>
          </w:tcPr>
          <w:p w14:paraId="5EDE75CB">
            <w:pPr>
              <w:spacing w:line="360" w:lineRule="auto"/>
              <w:ind w:right="84"/>
              <w:rPr>
                <w:position w:val="-36"/>
                <w:sz w:val="24"/>
              </w:rPr>
            </w:pPr>
          </w:p>
        </w:tc>
        <w:tc>
          <w:tcPr>
            <w:tcW w:w="1472" w:type="dxa"/>
            <w:gridSpan w:val="2"/>
            <w:tcBorders>
              <w:bottom w:val="single" w:color="auto" w:sz="4" w:space="0"/>
            </w:tcBorders>
          </w:tcPr>
          <w:p w14:paraId="686029D1">
            <w:pPr>
              <w:spacing w:line="360" w:lineRule="auto"/>
              <w:ind w:right="84"/>
              <w:rPr>
                <w:position w:val="-36"/>
                <w:sz w:val="24"/>
              </w:rPr>
            </w:pPr>
          </w:p>
        </w:tc>
      </w:tr>
    </w:tbl>
    <w:p w14:paraId="6B36DC03">
      <w:pPr>
        <w:spacing w:line="460" w:lineRule="exact"/>
        <w:ind w:left="192"/>
        <w:rPr>
          <w:sz w:val="24"/>
        </w:rPr>
      </w:pPr>
    </w:p>
    <w:p w14:paraId="7A5B696C">
      <w:pPr>
        <w:spacing w:line="360" w:lineRule="auto"/>
        <w:ind w:firstLine="4080" w:firstLineChars="1700"/>
        <w:rPr>
          <w:sz w:val="24"/>
        </w:rPr>
      </w:pPr>
      <w:r>
        <w:rPr>
          <w:sz w:val="24"/>
        </w:rPr>
        <w:t>投标人名称：</w:t>
      </w:r>
    </w:p>
    <w:p w14:paraId="7790F911">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0FCACC6">
      <w:pPr>
        <w:tabs>
          <w:tab w:val="left" w:pos="240"/>
          <w:tab w:val="left" w:pos="7665"/>
        </w:tabs>
        <w:rPr>
          <w:b/>
          <w:sz w:val="24"/>
          <w:szCs w:val="24"/>
        </w:rPr>
      </w:pPr>
    </w:p>
    <w:p w14:paraId="3DB625A9">
      <w:pPr>
        <w:widowControl/>
        <w:jc w:val="left"/>
        <w:rPr>
          <w:b/>
          <w:sz w:val="24"/>
          <w:szCs w:val="24"/>
        </w:rPr>
      </w:pPr>
      <w:r>
        <w:rPr>
          <w:b/>
          <w:sz w:val="24"/>
          <w:szCs w:val="24"/>
        </w:rPr>
        <w:br w:type="page"/>
      </w:r>
    </w:p>
    <w:p w14:paraId="3BCF8405">
      <w:pPr>
        <w:tabs>
          <w:tab w:val="left" w:pos="240"/>
          <w:tab w:val="left" w:pos="7665"/>
        </w:tabs>
        <w:rPr>
          <w:b/>
          <w:sz w:val="24"/>
          <w:szCs w:val="24"/>
        </w:rPr>
      </w:pPr>
      <w:r>
        <w:rPr>
          <w:b/>
          <w:sz w:val="24"/>
          <w:szCs w:val="24"/>
        </w:rPr>
        <w:t>附件</w:t>
      </w:r>
      <w:r>
        <w:rPr>
          <w:rFonts w:hint="eastAsia"/>
          <w:b/>
          <w:sz w:val="24"/>
          <w:szCs w:val="24"/>
        </w:rPr>
        <w:t>8</w:t>
      </w:r>
      <w:r>
        <w:rPr>
          <w:b/>
          <w:sz w:val="24"/>
          <w:szCs w:val="24"/>
        </w:rPr>
        <w:t>-2</w:t>
      </w:r>
    </w:p>
    <w:p w14:paraId="316CB255">
      <w:pPr>
        <w:spacing w:line="360" w:lineRule="auto"/>
        <w:ind w:right="84"/>
        <w:jc w:val="center"/>
        <w:rPr>
          <w:b/>
          <w:sz w:val="24"/>
          <w:szCs w:val="24"/>
        </w:rPr>
      </w:pPr>
      <w:r>
        <w:rPr>
          <w:b/>
          <w:position w:val="-40"/>
          <w:sz w:val="24"/>
          <w:szCs w:val="24"/>
        </w:rPr>
        <w:t>拟在本项目使用的主要设备一览表</w:t>
      </w:r>
    </w:p>
    <w:tbl>
      <w:tblPr>
        <w:tblStyle w:val="16"/>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6E37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6ADE6ECD">
            <w:pPr>
              <w:spacing w:line="360" w:lineRule="auto"/>
              <w:ind w:right="84"/>
              <w:jc w:val="center"/>
              <w:rPr>
                <w:position w:val="-32"/>
                <w:sz w:val="24"/>
              </w:rPr>
            </w:pPr>
            <w:r>
              <w:rPr>
                <w:position w:val="-32"/>
                <w:sz w:val="24"/>
              </w:rPr>
              <w:t>序 号</w:t>
            </w:r>
          </w:p>
        </w:tc>
        <w:tc>
          <w:tcPr>
            <w:tcW w:w="2520" w:type="dxa"/>
            <w:vAlign w:val="center"/>
          </w:tcPr>
          <w:p w14:paraId="5757922A">
            <w:pPr>
              <w:spacing w:line="360" w:lineRule="auto"/>
              <w:ind w:right="84"/>
              <w:jc w:val="center"/>
              <w:rPr>
                <w:position w:val="-32"/>
                <w:sz w:val="24"/>
              </w:rPr>
            </w:pPr>
            <w:r>
              <w:rPr>
                <w:position w:val="-32"/>
                <w:sz w:val="24"/>
              </w:rPr>
              <w:t>主要设备名称</w:t>
            </w:r>
          </w:p>
        </w:tc>
        <w:tc>
          <w:tcPr>
            <w:tcW w:w="1441" w:type="dxa"/>
            <w:vAlign w:val="center"/>
          </w:tcPr>
          <w:p w14:paraId="743E26F2">
            <w:pPr>
              <w:spacing w:line="360" w:lineRule="auto"/>
              <w:ind w:right="84"/>
              <w:jc w:val="center"/>
              <w:rPr>
                <w:position w:val="-32"/>
                <w:sz w:val="24"/>
              </w:rPr>
            </w:pPr>
            <w:r>
              <w:rPr>
                <w:position w:val="-32"/>
                <w:sz w:val="24"/>
              </w:rPr>
              <w:t>规格型号</w:t>
            </w:r>
          </w:p>
        </w:tc>
        <w:tc>
          <w:tcPr>
            <w:tcW w:w="1439" w:type="dxa"/>
            <w:vAlign w:val="center"/>
          </w:tcPr>
          <w:p w14:paraId="1426C9B2">
            <w:pPr>
              <w:spacing w:line="360" w:lineRule="auto"/>
              <w:ind w:right="84"/>
              <w:jc w:val="center"/>
              <w:rPr>
                <w:position w:val="-32"/>
                <w:sz w:val="24"/>
              </w:rPr>
            </w:pPr>
            <w:r>
              <w:rPr>
                <w:position w:val="-32"/>
                <w:sz w:val="24"/>
              </w:rPr>
              <w:t>购入时间</w:t>
            </w:r>
          </w:p>
        </w:tc>
        <w:tc>
          <w:tcPr>
            <w:tcW w:w="900" w:type="dxa"/>
            <w:vAlign w:val="center"/>
          </w:tcPr>
          <w:p w14:paraId="238D5713">
            <w:pPr>
              <w:spacing w:line="360" w:lineRule="auto"/>
              <w:ind w:right="84"/>
              <w:jc w:val="center"/>
              <w:rPr>
                <w:position w:val="-32"/>
                <w:sz w:val="24"/>
              </w:rPr>
            </w:pPr>
            <w:r>
              <w:rPr>
                <w:position w:val="-32"/>
                <w:sz w:val="24"/>
              </w:rPr>
              <w:t>数 量</w:t>
            </w:r>
          </w:p>
        </w:tc>
        <w:tc>
          <w:tcPr>
            <w:tcW w:w="1404" w:type="dxa"/>
            <w:vAlign w:val="center"/>
          </w:tcPr>
          <w:p w14:paraId="4BD21293">
            <w:pPr>
              <w:spacing w:line="360" w:lineRule="auto"/>
              <w:ind w:right="84"/>
              <w:jc w:val="center"/>
              <w:rPr>
                <w:position w:val="-32"/>
                <w:sz w:val="24"/>
              </w:rPr>
            </w:pPr>
            <w:r>
              <w:rPr>
                <w:position w:val="-32"/>
                <w:sz w:val="24"/>
              </w:rPr>
              <w:t>备  注</w:t>
            </w:r>
          </w:p>
        </w:tc>
      </w:tr>
      <w:tr w14:paraId="1F02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9718352">
            <w:pPr>
              <w:spacing w:line="360" w:lineRule="auto"/>
              <w:ind w:right="84"/>
              <w:rPr>
                <w:position w:val="-40"/>
                <w:u w:val="single"/>
              </w:rPr>
            </w:pPr>
          </w:p>
        </w:tc>
        <w:tc>
          <w:tcPr>
            <w:tcW w:w="2520" w:type="dxa"/>
          </w:tcPr>
          <w:p w14:paraId="0AA1B1F5">
            <w:pPr>
              <w:spacing w:line="360" w:lineRule="auto"/>
              <w:ind w:right="84"/>
              <w:rPr>
                <w:position w:val="-40"/>
                <w:u w:val="single"/>
              </w:rPr>
            </w:pPr>
          </w:p>
        </w:tc>
        <w:tc>
          <w:tcPr>
            <w:tcW w:w="1441" w:type="dxa"/>
          </w:tcPr>
          <w:p w14:paraId="58115A9D">
            <w:pPr>
              <w:spacing w:line="360" w:lineRule="auto"/>
              <w:ind w:right="84"/>
              <w:rPr>
                <w:position w:val="-40"/>
                <w:u w:val="single"/>
              </w:rPr>
            </w:pPr>
          </w:p>
        </w:tc>
        <w:tc>
          <w:tcPr>
            <w:tcW w:w="1439" w:type="dxa"/>
          </w:tcPr>
          <w:p w14:paraId="5F1A2289">
            <w:pPr>
              <w:spacing w:line="360" w:lineRule="auto"/>
              <w:ind w:right="84"/>
              <w:rPr>
                <w:position w:val="-40"/>
                <w:u w:val="single"/>
              </w:rPr>
            </w:pPr>
          </w:p>
        </w:tc>
        <w:tc>
          <w:tcPr>
            <w:tcW w:w="900" w:type="dxa"/>
          </w:tcPr>
          <w:p w14:paraId="1C3B63C1">
            <w:pPr>
              <w:spacing w:line="360" w:lineRule="auto"/>
              <w:ind w:right="84"/>
              <w:rPr>
                <w:position w:val="-40"/>
                <w:u w:val="single"/>
              </w:rPr>
            </w:pPr>
          </w:p>
        </w:tc>
        <w:tc>
          <w:tcPr>
            <w:tcW w:w="1404" w:type="dxa"/>
          </w:tcPr>
          <w:p w14:paraId="24182DE5">
            <w:pPr>
              <w:spacing w:line="360" w:lineRule="auto"/>
              <w:ind w:right="84"/>
              <w:rPr>
                <w:position w:val="-40"/>
                <w:u w:val="single"/>
              </w:rPr>
            </w:pPr>
          </w:p>
        </w:tc>
      </w:tr>
      <w:tr w14:paraId="0DD1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64CC6D2">
            <w:pPr>
              <w:spacing w:line="360" w:lineRule="auto"/>
              <w:ind w:right="84"/>
              <w:rPr>
                <w:position w:val="-40"/>
                <w:u w:val="single"/>
              </w:rPr>
            </w:pPr>
          </w:p>
        </w:tc>
        <w:tc>
          <w:tcPr>
            <w:tcW w:w="2520" w:type="dxa"/>
          </w:tcPr>
          <w:p w14:paraId="60649F30">
            <w:pPr>
              <w:spacing w:line="360" w:lineRule="auto"/>
              <w:ind w:right="84"/>
              <w:rPr>
                <w:position w:val="-40"/>
                <w:u w:val="single"/>
              </w:rPr>
            </w:pPr>
          </w:p>
        </w:tc>
        <w:tc>
          <w:tcPr>
            <w:tcW w:w="1441" w:type="dxa"/>
          </w:tcPr>
          <w:p w14:paraId="4E3B402D">
            <w:pPr>
              <w:spacing w:line="360" w:lineRule="auto"/>
              <w:ind w:right="84"/>
              <w:rPr>
                <w:position w:val="-40"/>
                <w:u w:val="single"/>
              </w:rPr>
            </w:pPr>
          </w:p>
        </w:tc>
        <w:tc>
          <w:tcPr>
            <w:tcW w:w="1439" w:type="dxa"/>
          </w:tcPr>
          <w:p w14:paraId="78CA8AFF">
            <w:pPr>
              <w:spacing w:line="360" w:lineRule="auto"/>
              <w:ind w:right="84"/>
              <w:rPr>
                <w:position w:val="-40"/>
                <w:u w:val="single"/>
              </w:rPr>
            </w:pPr>
          </w:p>
        </w:tc>
        <w:tc>
          <w:tcPr>
            <w:tcW w:w="900" w:type="dxa"/>
          </w:tcPr>
          <w:p w14:paraId="2FA94B9D">
            <w:pPr>
              <w:spacing w:line="360" w:lineRule="auto"/>
              <w:ind w:right="84"/>
              <w:rPr>
                <w:position w:val="-40"/>
                <w:u w:val="single"/>
              </w:rPr>
            </w:pPr>
          </w:p>
        </w:tc>
        <w:tc>
          <w:tcPr>
            <w:tcW w:w="1404" w:type="dxa"/>
          </w:tcPr>
          <w:p w14:paraId="3483B15D">
            <w:pPr>
              <w:spacing w:line="360" w:lineRule="auto"/>
              <w:ind w:right="84"/>
              <w:rPr>
                <w:position w:val="-40"/>
                <w:u w:val="single"/>
              </w:rPr>
            </w:pPr>
          </w:p>
        </w:tc>
      </w:tr>
      <w:tr w14:paraId="125C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73D42C19">
            <w:pPr>
              <w:spacing w:line="360" w:lineRule="auto"/>
              <w:ind w:right="84"/>
              <w:rPr>
                <w:position w:val="-40"/>
                <w:u w:val="single"/>
              </w:rPr>
            </w:pPr>
          </w:p>
        </w:tc>
        <w:tc>
          <w:tcPr>
            <w:tcW w:w="2520" w:type="dxa"/>
          </w:tcPr>
          <w:p w14:paraId="2209146A">
            <w:pPr>
              <w:spacing w:line="360" w:lineRule="auto"/>
              <w:ind w:right="84"/>
              <w:rPr>
                <w:position w:val="-40"/>
                <w:u w:val="single"/>
              </w:rPr>
            </w:pPr>
          </w:p>
        </w:tc>
        <w:tc>
          <w:tcPr>
            <w:tcW w:w="1441" w:type="dxa"/>
          </w:tcPr>
          <w:p w14:paraId="4734BB93">
            <w:pPr>
              <w:spacing w:line="360" w:lineRule="auto"/>
              <w:ind w:right="84"/>
              <w:rPr>
                <w:position w:val="-40"/>
                <w:u w:val="single"/>
              </w:rPr>
            </w:pPr>
          </w:p>
        </w:tc>
        <w:tc>
          <w:tcPr>
            <w:tcW w:w="1439" w:type="dxa"/>
          </w:tcPr>
          <w:p w14:paraId="7F703E32">
            <w:pPr>
              <w:spacing w:line="360" w:lineRule="auto"/>
              <w:ind w:right="84"/>
              <w:rPr>
                <w:position w:val="-40"/>
                <w:u w:val="single"/>
              </w:rPr>
            </w:pPr>
          </w:p>
        </w:tc>
        <w:tc>
          <w:tcPr>
            <w:tcW w:w="900" w:type="dxa"/>
          </w:tcPr>
          <w:p w14:paraId="3A5184C0">
            <w:pPr>
              <w:spacing w:line="360" w:lineRule="auto"/>
              <w:ind w:right="84"/>
              <w:rPr>
                <w:position w:val="-40"/>
                <w:u w:val="single"/>
              </w:rPr>
            </w:pPr>
          </w:p>
        </w:tc>
        <w:tc>
          <w:tcPr>
            <w:tcW w:w="1404" w:type="dxa"/>
          </w:tcPr>
          <w:p w14:paraId="21DC1DC3">
            <w:pPr>
              <w:spacing w:line="360" w:lineRule="auto"/>
              <w:ind w:right="84"/>
              <w:rPr>
                <w:position w:val="-40"/>
                <w:u w:val="single"/>
              </w:rPr>
            </w:pPr>
          </w:p>
        </w:tc>
      </w:tr>
      <w:tr w14:paraId="1BE1C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C55617B">
            <w:pPr>
              <w:spacing w:line="360" w:lineRule="auto"/>
              <w:ind w:right="84"/>
              <w:rPr>
                <w:position w:val="-40"/>
                <w:u w:val="single"/>
              </w:rPr>
            </w:pPr>
          </w:p>
        </w:tc>
        <w:tc>
          <w:tcPr>
            <w:tcW w:w="2520" w:type="dxa"/>
          </w:tcPr>
          <w:p w14:paraId="027244A1">
            <w:pPr>
              <w:spacing w:line="360" w:lineRule="auto"/>
              <w:ind w:right="84"/>
              <w:rPr>
                <w:position w:val="-40"/>
                <w:u w:val="single"/>
              </w:rPr>
            </w:pPr>
          </w:p>
        </w:tc>
        <w:tc>
          <w:tcPr>
            <w:tcW w:w="1441" w:type="dxa"/>
          </w:tcPr>
          <w:p w14:paraId="4B9FEC35">
            <w:pPr>
              <w:spacing w:line="360" w:lineRule="auto"/>
              <w:ind w:right="84"/>
              <w:rPr>
                <w:position w:val="-40"/>
                <w:u w:val="single"/>
              </w:rPr>
            </w:pPr>
          </w:p>
        </w:tc>
        <w:tc>
          <w:tcPr>
            <w:tcW w:w="1439" w:type="dxa"/>
          </w:tcPr>
          <w:p w14:paraId="64D8C0C9">
            <w:pPr>
              <w:spacing w:line="360" w:lineRule="auto"/>
              <w:ind w:right="84"/>
              <w:rPr>
                <w:position w:val="-40"/>
                <w:u w:val="single"/>
              </w:rPr>
            </w:pPr>
          </w:p>
        </w:tc>
        <w:tc>
          <w:tcPr>
            <w:tcW w:w="900" w:type="dxa"/>
          </w:tcPr>
          <w:p w14:paraId="5F08D622">
            <w:pPr>
              <w:spacing w:line="360" w:lineRule="auto"/>
              <w:ind w:right="84"/>
              <w:rPr>
                <w:position w:val="-40"/>
                <w:u w:val="single"/>
              </w:rPr>
            </w:pPr>
          </w:p>
        </w:tc>
        <w:tc>
          <w:tcPr>
            <w:tcW w:w="1404" w:type="dxa"/>
          </w:tcPr>
          <w:p w14:paraId="663C7E07">
            <w:pPr>
              <w:spacing w:line="360" w:lineRule="auto"/>
              <w:ind w:right="84"/>
              <w:rPr>
                <w:position w:val="-40"/>
                <w:u w:val="single"/>
              </w:rPr>
            </w:pPr>
          </w:p>
        </w:tc>
      </w:tr>
      <w:tr w14:paraId="0AF58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5BC7182">
            <w:pPr>
              <w:spacing w:line="360" w:lineRule="auto"/>
              <w:ind w:right="84"/>
              <w:rPr>
                <w:position w:val="-40"/>
                <w:u w:val="single"/>
              </w:rPr>
            </w:pPr>
          </w:p>
        </w:tc>
        <w:tc>
          <w:tcPr>
            <w:tcW w:w="2520" w:type="dxa"/>
          </w:tcPr>
          <w:p w14:paraId="79840B61">
            <w:pPr>
              <w:spacing w:line="360" w:lineRule="auto"/>
              <w:ind w:right="84"/>
              <w:rPr>
                <w:position w:val="-40"/>
                <w:u w:val="single"/>
              </w:rPr>
            </w:pPr>
          </w:p>
        </w:tc>
        <w:tc>
          <w:tcPr>
            <w:tcW w:w="1441" w:type="dxa"/>
          </w:tcPr>
          <w:p w14:paraId="2E7B5F21">
            <w:pPr>
              <w:spacing w:line="360" w:lineRule="auto"/>
              <w:ind w:right="84"/>
              <w:rPr>
                <w:position w:val="-40"/>
                <w:u w:val="single"/>
              </w:rPr>
            </w:pPr>
          </w:p>
        </w:tc>
        <w:tc>
          <w:tcPr>
            <w:tcW w:w="1439" w:type="dxa"/>
          </w:tcPr>
          <w:p w14:paraId="43563CA2">
            <w:pPr>
              <w:spacing w:line="360" w:lineRule="auto"/>
              <w:ind w:right="84"/>
              <w:rPr>
                <w:position w:val="-40"/>
                <w:u w:val="single"/>
              </w:rPr>
            </w:pPr>
          </w:p>
        </w:tc>
        <w:tc>
          <w:tcPr>
            <w:tcW w:w="900" w:type="dxa"/>
          </w:tcPr>
          <w:p w14:paraId="7364314C">
            <w:pPr>
              <w:spacing w:line="360" w:lineRule="auto"/>
              <w:ind w:right="84"/>
              <w:rPr>
                <w:position w:val="-40"/>
                <w:u w:val="single"/>
              </w:rPr>
            </w:pPr>
          </w:p>
        </w:tc>
        <w:tc>
          <w:tcPr>
            <w:tcW w:w="1404" w:type="dxa"/>
          </w:tcPr>
          <w:p w14:paraId="7DEC4D35">
            <w:pPr>
              <w:spacing w:line="360" w:lineRule="auto"/>
              <w:ind w:right="84"/>
              <w:rPr>
                <w:position w:val="-40"/>
                <w:u w:val="single"/>
              </w:rPr>
            </w:pPr>
          </w:p>
        </w:tc>
      </w:tr>
      <w:tr w14:paraId="236B1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A950C25">
            <w:pPr>
              <w:spacing w:line="360" w:lineRule="auto"/>
              <w:ind w:right="84"/>
              <w:rPr>
                <w:position w:val="-40"/>
                <w:u w:val="single"/>
              </w:rPr>
            </w:pPr>
          </w:p>
        </w:tc>
        <w:tc>
          <w:tcPr>
            <w:tcW w:w="2520" w:type="dxa"/>
          </w:tcPr>
          <w:p w14:paraId="0EDF5F43">
            <w:pPr>
              <w:spacing w:line="360" w:lineRule="auto"/>
              <w:ind w:right="84"/>
              <w:rPr>
                <w:position w:val="-40"/>
                <w:u w:val="single"/>
              </w:rPr>
            </w:pPr>
          </w:p>
        </w:tc>
        <w:tc>
          <w:tcPr>
            <w:tcW w:w="1441" w:type="dxa"/>
          </w:tcPr>
          <w:p w14:paraId="1DCA8693">
            <w:pPr>
              <w:spacing w:line="360" w:lineRule="auto"/>
              <w:ind w:right="84"/>
              <w:rPr>
                <w:position w:val="-40"/>
                <w:u w:val="single"/>
              </w:rPr>
            </w:pPr>
          </w:p>
        </w:tc>
        <w:tc>
          <w:tcPr>
            <w:tcW w:w="1439" w:type="dxa"/>
          </w:tcPr>
          <w:p w14:paraId="69DBC7F5">
            <w:pPr>
              <w:spacing w:line="360" w:lineRule="auto"/>
              <w:ind w:right="84"/>
              <w:rPr>
                <w:position w:val="-40"/>
                <w:u w:val="single"/>
              </w:rPr>
            </w:pPr>
          </w:p>
        </w:tc>
        <w:tc>
          <w:tcPr>
            <w:tcW w:w="900" w:type="dxa"/>
          </w:tcPr>
          <w:p w14:paraId="67E79D49">
            <w:pPr>
              <w:spacing w:line="360" w:lineRule="auto"/>
              <w:ind w:right="84"/>
              <w:rPr>
                <w:position w:val="-40"/>
                <w:u w:val="single"/>
              </w:rPr>
            </w:pPr>
          </w:p>
        </w:tc>
        <w:tc>
          <w:tcPr>
            <w:tcW w:w="1404" w:type="dxa"/>
          </w:tcPr>
          <w:p w14:paraId="73A3147D">
            <w:pPr>
              <w:spacing w:line="360" w:lineRule="auto"/>
              <w:ind w:right="84"/>
              <w:rPr>
                <w:position w:val="-40"/>
                <w:u w:val="single"/>
              </w:rPr>
            </w:pPr>
          </w:p>
        </w:tc>
      </w:tr>
      <w:tr w14:paraId="3D8E8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08311AC9">
            <w:pPr>
              <w:spacing w:line="360" w:lineRule="auto"/>
              <w:ind w:right="84"/>
              <w:rPr>
                <w:position w:val="-40"/>
                <w:u w:val="single"/>
              </w:rPr>
            </w:pPr>
          </w:p>
        </w:tc>
        <w:tc>
          <w:tcPr>
            <w:tcW w:w="2520" w:type="dxa"/>
          </w:tcPr>
          <w:p w14:paraId="2BB879D5">
            <w:pPr>
              <w:spacing w:line="360" w:lineRule="auto"/>
              <w:ind w:right="84"/>
              <w:rPr>
                <w:position w:val="-40"/>
                <w:u w:val="single"/>
              </w:rPr>
            </w:pPr>
          </w:p>
        </w:tc>
        <w:tc>
          <w:tcPr>
            <w:tcW w:w="1441" w:type="dxa"/>
          </w:tcPr>
          <w:p w14:paraId="7E7FAEDE">
            <w:pPr>
              <w:spacing w:line="360" w:lineRule="auto"/>
              <w:ind w:right="84"/>
              <w:rPr>
                <w:position w:val="-40"/>
                <w:u w:val="single"/>
              </w:rPr>
            </w:pPr>
          </w:p>
        </w:tc>
        <w:tc>
          <w:tcPr>
            <w:tcW w:w="1439" w:type="dxa"/>
          </w:tcPr>
          <w:p w14:paraId="1EA4591E">
            <w:pPr>
              <w:spacing w:line="360" w:lineRule="auto"/>
              <w:ind w:right="84"/>
              <w:rPr>
                <w:position w:val="-40"/>
                <w:u w:val="single"/>
              </w:rPr>
            </w:pPr>
          </w:p>
        </w:tc>
        <w:tc>
          <w:tcPr>
            <w:tcW w:w="900" w:type="dxa"/>
          </w:tcPr>
          <w:p w14:paraId="481F3938">
            <w:pPr>
              <w:spacing w:line="360" w:lineRule="auto"/>
              <w:ind w:right="84"/>
              <w:rPr>
                <w:position w:val="-40"/>
                <w:u w:val="single"/>
              </w:rPr>
            </w:pPr>
          </w:p>
        </w:tc>
        <w:tc>
          <w:tcPr>
            <w:tcW w:w="1404" w:type="dxa"/>
          </w:tcPr>
          <w:p w14:paraId="48E7D05C">
            <w:pPr>
              <w:spacing w:line="360" w:lineRule="auto"/>
              <w:ind w:right="84"/>
              <w:rPr>
                <w:position w:val="-40"/>
                <w:u w:val="single"/>
              </w:rPr>
            </w:pPr>
          </w:p>
        </w:tc>
      </w:tr>
      <w:tr w14:paraId="1D08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1598792">
            <w:pPr>
              <w:spacing w:line="360" w:lineRule="auto"/>
              <w:ind w:right="84"/>
              <w:rPr>
                <w:position w:val="-40"/>
                <w:u w:val="single"/>
              </w:rPr>
            </w:pPr>
          </w:p>
        </w:tc>
        <w:tc>
          <w:tcPr>
            <w:tcW w:w="2520" w:type="dxa"/>
          </w:tcPr>
          <w:p w14:paraId="12F35D15">
            <w:pPr>
              <w:spacing w:line="360" w:lineRule="auto"/>
              <w:ind w:right="84"/>
              <w:rPr>
                <w:position w:val="-40"/>
                <w:u w:val="single"/>
              </w:rPr>
            </w:pPr>
          </w:p>
        </w:tc>
        <w:tc>
          <w:tcPr>
            <w:tcW w:w="1441" w:type="dxa"/>
          </w:tcPr>
          <w:p w14:paraId="26E3EC06">
            <w:pPr>
              <w:spacing w:line="360" w:lineRule="auto"/>
              <w:ind w:right="84"/>
              <w:rPr>
                <w:position w:val="-40"/>
                <w:u w:val="single"/>
              </w:rPr>
            </w:pPr>
          </w:p>
        </w:tc>
        <w:tc>
          <w:tcPr>
            <w:tcW w:w="1439" w:type="dxa"/>
          </w:tcPr>
          <w:p w14:paraId="3324542F">
            <w:pPr>
              <w:spacing w:line="360" w:lineRule="auto"/>
              <w:ind w:right="84"/>
              <w:rPr>
                <w:position w:val="-40"/>
                <w:u w:val="single"/>
              </w:rPr>
            </w:pPr>
          </w:p>
        </w:tc>
        <w:tc>
          <w:tcPr>
            <w:tcW w:w="900" w:type="dxa"/>
          </w:tcPr>
          <w:p w14:paraId="66B8ED13">
            <w:pPr>
              <w:spacing w:line="360" w:lineRule="auto"/>
              <w:ind w:right="84"/>
              <w:rPr>
                <w:position w:val="-40"/>
                <w:u w:val="single"/>
              </w:rPr>
            </w:pPr>
          </w:p>
        </w:tc>
        <w:tc>
          <w:tcPr>
            <w:tcW w:w="1404" w:type="dxa"/>
          </w:tcPr>
          <w:p w14:paraId="05D0CEC9">
            <w:pPr>
              <w:spacing w:line="360" w:lineRule="auto"/>
              <w:ind w:right="84"/>
              <w:rPr>
                <w:position w:val="-40"/>
                <w:u w:val="single"/>
              </w:rPr>
            </w:pPr>
          </w:p>
        </w:tc>
      </w:tr>
      <w:tr w14:paraId="40A6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DEA0C41">
            <w:pPr>
              <w:spacing w:line="360" w:lineRule="auto"/>
              <w:ind w:right="84"/>
              <w:rPr>
                <w:position w:val="-40"/>
                <w:u w:val="single"/>
              </w:rPr>
            </w:pPr>
          </w:p>
        </w:tc>
        <w:tc>
          <w:tcPr>
            <w:tcW w:w="2520" w:type="dxa"/>
          </w:tcPr>
          <w:p w14:paraId="57EB6FD0">
            <w:pPr>
              <w:spacing w:line="360" w:lineRule="auto"/>
              <w:ind w:right="84"/>
              <w:rPr>
                <w:position w:val="-40"/>
                <w:u w:val="single"/>
              </w:rPr>
            </w:pPr>
          </w:p>
        </w:tc>
        <w:tc>
          <w:tcPr>
            <w:tcW w:w="1441" w:type="dxa"/>
          </w:tcPr>
          <w:p w14:paraId="065FE35F">
            <w:pPr>
              <w:spacing w:line="360" w:lineRule="auto"/>
              <w:ind w:right="84"/>
              <w:rPr>
                <w:position w:val="-40"/>
                <w:u w:val="single"/>
              </w:rPr>
            </w:pPr>
          </w:p>
        </w:tc>
        <w:tc>
          <w:tcPr>
            <w:tcW w:w="1439" w:type="dxa"/>
          </w:tcPr>
          <w:p w14:paraId="0E657DA1">
            <w:pPr>
              <w:spacing w:line="360" w:lineRule="auto"/>
              <w:ind w:right="84"/>
              <w:rPr>
                <w:position w:val="-40"/>
                <w:u w:val="single"/>
              </w:rPr>
            </w:pPr>
          </w:p>
        </w:tc>
        <w:tc>
          <w:tcPr>
            <w:tcW w:w="900" w:type="dxa"/>
          </w:tcPr>
          <w:p w14:paraId="48F7AA3C">
            <w:pPr>
              <w:spacing w:line="360" w:lineRule="auto"/>
              <w:ind w:right="84"/>
              <w:rPr>
                <w:position w:val="-40"/>
                <w:u w:val="single"/>
              </w:rPr>
            </w:pPr>
          </w:p>
        </w:tc>
        <w:tc>
          <w:tcPr>
            <w:tcW w:w="1404" w:type="dxa"/>
          </w:tcPr>
          <w:p w14:paraId="314337E5">
            <w:pPr>
              <w:spacing w:line="360" w:lineRule="auto"/>
              <w:ind w:right="84"/>
              <w:rPr>
                <w:position w:val="-40"/>
                <w:u w:val="single"/>
              </w:rPr>
            </w:pPr>
          </w:p>
        </w:tc>
      </w:tr>
      <w:tr w14:paraId="724A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D48476D">
            <w:pPr>
              <w:spacing w:line="360" w:lineRule="auto"/>
              <w:ind w:right="84"/>
              <w:rPr>
                <w:position w:val="-40"/>
                <w:u w:val="single"/>
              </w:rPr>
            </w:pPr>
          </w:p>
        </w:tc>
        <w:tc>
          <w:tcPr>
            <w:tcW w:w="2520" w:type="dxa"/>
          </w:tcPr>
          <w:p w14:paraId="4B83E893">
            <w:pPr>
              <w:spacing w:line="360" w:lineRule="auto"/>
              <w:ind w:right="84"/>
              <w:rPr>
                <w:position w:val="-40"/>
                <w:u w:val="single"/>
              </w:rPr>
            </w:pPr>
          </w:p>
        </w:tc>
        <w:tc>
          <w:tcPr>
            <w:tcW w:w="1441" w:type="dxa"/>
          </w:tcPr>
          <w:p w14:paraId="6918C435">
            <w:pPr>
              <w:spacing w:line="360" w:lineRule="auto"/>
              <w:ind w:right="84"/>
              <w:rPr>
                <w:position w:val="-40"/>
                <w:u w:val="single"/>
              </w:rPr>
            </w:pPr>
          </w:p>
        </w:tc>
        <w:tc>
          <w:tcPr>
            <w:tcW w:w="1439" w:type="dxa"/>
          </w:tcPr>
          <w:p w14:paraId="1C85B5A5">
            <w:pPr>
              <w:spacing w:line="360" w:lineRule="auto"/>
              <w:ind w:right="84"/>
              <w:rPr>
                <w:position w:val="-40"/>
                <w:u w:val="single"/>
              </w:rPr>
            </w:pPr>
          </w:p>
        </w:tc>
        <w:tc>
          <w:tcPr>
            <w:tcW w:w="900" w:type="dxa"/>
          </w:tcPr>
          <w:p w14:paraId="526549D2">
            <w:pPr>
              <w:spacing w:line="360" w:lineRule="auto"/>
              <w:ind w:right="84"/>
              <w:rPr>
                <w:position w:val="-40"/>
                <w:u w:val="single"/>
              </w:rPr>
            </w:pPr>
          </w:p>
        </w:tc>
        <w:tc>
          <w:tcPr>
            <w:tcW w:w="1404" w:type="dxa"/>
          </w:tcPr>
          <w:p w14:paraId="7F1C1AE0">
            <w:pPr>
              <w:spacing w:line="360" w:lineRule="auto"/>
              <w:ind w:right="84"/>
              <w:rPr>
                <w:position w:val="-40"/>
                <w:u w:val="single"/>
              </w:rPr>
            </w:pPr>
          </w:p>
        </w:tc>
      </w:tr>
      <w:tr w14:paraId="34ED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7186307F">
            <w:pPr>
              <w:spacing w:line="360" w:lineRule="auto"/>
              <w:ind w:right="84"/>
              <w:rPr>
                <w:position w:val="-40"/>
                <w:u w:val="single"/>
              </w:rPr>
            </w:pPr>
          </w:p>
        </w:tc>
        <w:tc>
          <w:tcPr>
            <w:tcW w:w="2520" w:type="dxa"/>
          </w:tcPr>
          <w:p w14:paraId="0E62F2BE">
            <w:pPr>
              <w:spacing w:line="360" w:lineRule="auto"/>
              <w:ind w:right="84"/>
              <w:rPr>
                <w:position w:val="-40"/>
                <w:u w:val="single"/>
              </w:rPr>
            </w:pPr>
          </w:p>
        </w:tc>
        <w:tc>
          <w:tcPr>
            <w:tcW w:w="1441" w:type="dxa"/>
          </w:tcPr>
          <w:p w14:paraId="18C17B37">
            <w:pPr>
              <w:spacing w:line="360" w:lineRule="auto"/>
              <w:ind w:right="84"/>
              <w:rPr>
                <w:position w:val="-40"/>
                <w:u w:val="single"/>
              </w:rPr>
            </w:pPr>
          </w:p>
        </w:tc>
        <w:tc>
          <w:tcPr>
            <w:tcW w:w="1439" w:type="dxa"/>
          </w:tcPr>
          <w:p w14:paraId="3636DC9A">
            <w:pPr>
              <w:spacing w:line="360" w:lineRule="auto"/>
              <w:ind w:right="84"/>
              <w:rPr>
                <w:position w:val="-40"/>
                <w:u w:val="single"/>
              </w:rPr>
            </w:pPr>
          </w:p>
        </w:tc>
        <w:tc>
          <w:tcPr>
            <w:tcW w:w="900" w:type="dxa"/>
          </w:tcPr>
          <w:p w14:paraId="3A0CAC68">
            <w:pPr>
              <w:spacing w:line="360" w:lineRule="auto"/>
              <w:ind w:right="84"/>
              <w:rPr>
                <w:position w:val="-40"/>
                <w:u w:val="single"/>
              </w:rPr>
            </w:pPr>
          </w:p>
        </w:tc>
        <w:tc>
          <w:tcPr>
            <w:tcW w:w="1404" w:type="dxa"/>
          </w:tcPr>
          <w:p w14:paraId="703B001F">
            <w:pPr>
              <w:spacing w:line="360" w:lineRule="auto"/>
              <w:ind w:right="84"/>
              <w:rPr>
                <w:position w:val="-40"/>
                <w:u w:val="single"/>
              </w:rPr>
            </w:pPr>
          </w:p>
        </w:tc>
      </w:tr>
      <w:tr w14:paraId="7502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027009B">
            <w:pPr>
              <w:spacing w:line="360" w:lineRule="auto"/>
              <w:ind w:right="84"/>
              <w:rPr>
                <w:position w:val="-40"/>
                <w:u w:val="single"/>
              </w:rPr>
            </w:pPr>
          </w:p>
        </w:tc>
        <w:tc>
          <w:tcPr>
            <w:tcW w:w="2520" w:type="dxa"/>
          </w:tcPr>
          <w:p w14:paraId="0C7949E3">
            <w:pPr>
              <w:spacing w:line="360" w:lineRule="auto"/>
              <w:ind w:right="84"/>
              <w:rPr>
                <w:position w:val="-40"/>
                <w:u w:val="single"/>
              </w:rPr>
            </w:pPr>
          </w:p>
        </w:tc>
        <w:tc>
          <w:tcPr>
            <w:tcW w:w="1441" w:type="dxa"/>
          </w:tcPr>
          <w:p w14:paraId="008E54B8">
            <w:pPr>
              <w:spacing w:line="360" w:lineRule="auto"/>
              <w:ind w:right="84"/>
              <w:rPr>
                <w:position w:val="-40"/>
                <w:u w:val="single"/>
              </w:rPr>
            </w:pPr>
          </w:p>
        </w:tc>
        <w:tc>
          <w:tcPr>
            <w:tcW w:w="1439" w:type="dxa"/>
          </w:tcPr>
          <w:p w14:paraId="1F66A9BD">
            <w:pPr>
              <w:spacing w:line="360" w:lineRule="auto"/>
              <w:ind w:right="84"/>
              <w:rPr>
                <w:position w:val="-40"/>
                <w:u w:val="single"/>
              </w:rPr>
            </w:pPr>
          </w:p>
        </w:tc>
        <w:tc>
          <w:tcPr>
            <w:tcW w:w="900" w:type="dxa"/>
          </w:tcPr>
          <w:p w14:paraId="7DDF003B">
            <w:pPr>
              <w:spacing w:line="360" w:lineRule="auto"/>
              <w:ind w:right="84"/>
              <w:rPr>
                <w:position w:val="-40"/>
                <w:u w:val="single"/>
              </w:rPr>
            </w:pPr>
          </w:p>
        </w:tc>
        <w:tc>
          <w:tcPr>
            <w:tcW w:w="1404" w:type="dxa"/>
          </w:tcPr>
          <w:p w14:paraId="24A309D6">
            <w:pPr>
              <w:spacing w:line="360" w:lineRule="auto"/>
              <w:ind w:right="84"/>
              <w:rPr>
                <w:position w:val="-40"/>
                <w:u w:val="single"/>
              </w:rPr>
            </w:pPr>
          </w:p>
        </w:tc>
      </w:tr>
      <w:tr w14:paraId="1BED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7D953D9">
            <w:pPr>
              <w:spacing w:line="360" w:lineRule="auto"/>
              <w:ind w:right="84"/>
              <w:rPr>
                <w:position w:val="-40"/>
                <w:u w:val="single"/>
              </w:rPr>
            </w:pPr>
          </w:p>
        </w:tc>
        <w:tc>
          <w:tcPr>
            <w:tcW w:w="2520" w:type="dxa"/>
          </w:tcPr>
          <w:p w14:paraId="1AA060C5">
            <w:pPr>
              <w:spacing w:line="360" w:lineRule="auto"/>
              <w:ind w:right="84"/>
              <w:rPr>
                <w:position w:val="-40"/>
                <w:u w:val="single"/>
              </w:rPr>
            </w:pPr>
          </w:p>
        </w:tc>
        <w:tc>
          <w:tcPr>
            <w:tcW w:w="1441" w:type="dxa"/>
          </w:tcPr>
          <w:p w14:paraId="7FB8E529">
            <w:pPr>
              <w:spacing w:line="360" w:lineRule="auto"/>
              <w:ind w:right="84"/>
              <w:rPr>
                <w:position w:val="-40"/>
                <w:u w:val="single"/>
              </w:rPr>
            </w:pPr>
          </w:p>
        </w:tc>
        <w:tc>
          <w:tcPr>
            <w:tcW w:w="1439" w:type="dxa"/>
          </w:tcPr>
          <w:p w14:paraId="6221D632">
            <w:pPr>
              <w:spacing w:line="360" w:lineRule="auto"/>
              <w:ind w:right="84"/>
              <w:rPr>
                <w:position w:val="-40"/>
                <w:u w:val="single"/>
              </w:rPr>
            </w:pPr>
          </w:p>
        </w:tc>
        <w:tc>
          <w:tcPr>
            <w:tcW w:w="900" w:type="dxa"/>
          </w:tcPr>
          <w:p w14:paraId="2B1EEBD2">
            <w:pPr>
              <w:spacing w:line="360" w:lineRule="auto"/>
              <w:ind w:right="84"/>
              <w:rPr>
                <w:position w:val="-40"/>
                <w:u w:val="single"/>
              </w:rPr>
            </w:pPr>
          </w:p>
        </w:tc>
        <w:tc>
          <w:tcPr>
            <w:tcW w:w="1404" w:type="dxa"/>
          </w:tcPr>
          <w:p w14:paraId="3C27C702">
            <w:pPr>
              <w:spacing w:line="360" w:lineRule="auto"/>
              <w:ind w:right="84"/>
              <w:rPr>
                <w:position w:val="-40"/>
                <w:u w:val="single"/>
              </w:rPr>
            </w:pPr>
          </w:p>
        </w:tc>
      </w:tr>
      <w:tr w14:paraId="1EEF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053636B">
            <w:pPr>
              <w:spacing w:line="360" w:lineRule="auto"/>
              <w:ind w:right="84"/>
              <w:rPr>
                <w:position w:val="-40"/>
                <w:u w:val="single"/>
              </w:rPr>
            </w:pPr>
          </w:p>
        </w:tc>
        <w:tc>
          <w:tcPr>
            <w:tcW w:w="2520" w:type="dxa"/>
          </w:tcPr>
          <w:p w14:paraId="399435A7">
            <w:pPr>
              <w:spacing w:line="360" w:lineRule="auto"/>
              <w:ind w:right="84"/>
              <w:rPr>
                <w:position w:val="-40"/>
                <w:u w:val="single"/>
              </w:rPr>
            </w:pPr>
          </w:p>
        </w:tc>
        <w:tc>
          <w:tcPr>
            <w:tcW w:w="1441" w:type="dxa"/>
          </w:tcPr>
          <w:p w14:paraId="3B9F28EA">
            <w:pPr>
              <w:spacing w:line="360" w:lineRule="auto"/>
              <w:ind w:right="84"/>
              <w:rPr>
                <w:position w:val="-40"/>
                <w:u w:val="single"/>
              </w:rPr>
            </w:pPr>
          </w:p>
        </w:tc>
        <w:tc>
          <w:tcPr>
            <w:tcW w:w="1439" w:type="dxa"/>
          </w:tcPr>
          <w:p w14:paraId="559A4B5E">
            <w:pPr>
              <w:spacing w:line="360" w:lineRule="auto"/>
              <w:ind w:right="84"/>
              <w:rPr>
                <w:position w:val="-40"/>
                <w:u w:val="single"/>
              </w:rPr>
            </w:pPr>
          </w:p>
        </w:tc>
        <w:tc>
          <w:tcPr>
            <w:tcW w:w="900" w:type="dxa"/>
          </w:tcPr>
          <w:p w14:paraId="1A908074">
            <w:pPr>
              <w:spacing w:line="360" w:lineRule="auto"/>
              <w:ind w:right="84"/>
              <w:rPr>
                <w:position w:val="-40"/>
                <w:u w:val="single"/>
              </w:rPr>
            </w:pPr>
          </w:p>
        </w:tc>
        <w:tc>
          <w:tcPr>
            <w:tcW w:w="1404" w:type="dxa"/>
          </w:tcPr>
          <w:p w14:paraId="0868C10F">
            <w:pPr>
              <w:spacing w:line="360" w:lineRule="auto"/>
              <w:ind w:right="84"/>
              <w:rPr>
                <w:position w:val="-40"/>
                <w:u w:val="single"/>
              </w:rPr>
            </w:pPr>
          </w:p>
        </w:tc>
      </w:tr>
    </w:tbl>
    <w:p w14:paraId="69B02B7D">
      <w:pPr>
        <w:spacing w:line="360" w:lineRule="auto"/>
        <w:ind w:firstLine="4080" w:firstLineChars="1700"/>
        <w:rPr>
          <w:sz w:val="24"/>
        </w:rPr>
      </w:pPr>
    </w:p>
    <w:p w14:paraId="4125C30F">
      <w:pPr>
        <w:spacing w:line="360" w:lineRule="auto"/>
        <w:ind w:firstLine="4080" w:firstLineChars="1700"/>
        <w:rPr>
          <w:sz w:val="24"/>
        </w:rPr>
      </w:pPr>
      <w:r>
        <w:rPr>
          <w:sz w:val="24"/>
        </w:rPr>
        <w:t>投标人名称：</w:t>
      </w:r>
    </w:p>
    <w:p w14:paraId="6198B34E">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FC8078A">
      <w:pPr>
        <w:spacing w:line="360" w:lineRule="auto"/>
        <w:ind w:left="192" w:right="84"/>
        <w:rPr>
          <w:sz w:val="24"/>
        </w:rPr>
      </w:pPr>
    </w:p>
    <w:p w14:paraId="2EE88F86">
      <w:pPr>
        <w:tabs>
          <w:tab w:val="left" w:pos="240"/>
          <w:tab w:val="left" w:pos="7665"/>
        </w:tabs>
        <w:rPr>
          <w:b/>
          <w:sz w:val="24"/>
          <w:szCs w:val="24"/>
        </w:rPr>
      </w:pPr>
    </w:p>
    <w:p w14:paraId="092F3327">
      <w:pPr>
        <w:widowControl/>
        <w:jc w:val="left"/>
        <w:rPr>
          <w:b/>
          <w:sz w:val="24"/>
          <w:szCs w:val="24"/>
        </w:rPr>
      </w:pPr>
      <w:r>
        <w:rPr>
          <w:b/>
          <w:sz w:val="24"/>
          <w:szCs w:val="24"/>
        </w:rPr>
        <w:br w:type="page"/>
      </w:r>
    </w:p>
    <w:p w14:paraId="7ABC24A7">
      <w:pPr>
        <w:tabs>
          <w:tab w:val="left" w:pos="240"/>
          <w:tab w:val="left" w:pos="7665"/>
        </w:tabs>
        <w:rPr>
          <w:b/>
          <w:sz w:val="24"/>
          <w:szCs w:val="24"/>
        </w:rPr>
      </w:pPr>
      <w:r>
        <w:rPr>
          <w:b/>
          <w:sz w:val="24"/>
          <w:szCs w:val="24"/>
        </w:rPr>
        <w:t>附件</w:t>
      </w:r>
      <w:r>
        <w:rPr>
          <w:rFonts w:hint="eastAsia"/>
          <w:b/>
          <w:sz w:val="24"/>
          <w:szCs w:val="24"/>
        </w:rPr>
        <w:t>8</w:t>
      </w:r>
      <w:r>
        <w:rPr>
          <w:b/>
          <w:sz w:val="24"/>
          <w:szCs w:val="24"/>
        </w:rPr>
        <w:t>-3</w:t>
      </w:r>
    </w:p>
    <w:p w14:paraId="445CD0E8">
      <w:pPr>
        <w:tabs>
          <w:tab w:val="left" w:pos="240"/>
        </w:tabs>
        <w:jc w:val="center"/>
        <w:rPr>
          <w:b/>
          <w:sz w:val="24"/>
          <w:szCs w:val="24"/>
        </w:rPr>
      </w:pPr>
      <w:r>
        <w:rPr>
          <w:b/>
          <w:sz w:val="24"/>
          <w:szCs w:val="24"/>
        </w:rPr>
        <w:t>采购人须向供应商提供的条件</w:t>
      </w:r>
    </w:p>
    <w:p w14:paraId="2DF4161E">
      <w:pPr>
        <w:tabs>
          <w:tab w:val="left" w:pos="240"/>
        </w:tabs>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63D8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4F2004ED">
            <w:pPr>
              <w:tabs>
                <w:tab w:val="left" w:pos="240"/>
              </w:tabs>
              <w:jc w:val="center"/>
              <w:rPr>
                <w:position w:val="-50"/>
                <w:sz w:val="24"/>
              </w:rPr>
            </w:pPr>
            <w:r>
              <w:rPr>
                <w:position w:val="-50"/>
                <w:sz w:val="24"/>
              </w:rPr>
              <w:t>序 号</w:t>
            </w:r>
          </w:p>
        </w:tc>
        <w:tc>
          <w:tcPr>
            <w:tcW w:w="1890" w:type="dxa"/>
            <w:tcBorders>
              <w:bottom w:val="single" w:color="auto" w:sz="4" w:space="0"/>
            </w:tcBorders>
          </w:tcPr>
          <w:p w14:paraId="79E1FF02">
            <w:pPr>
              <w:tabs>
                <w:tab w:val="left" w:pos="240"/>
              </w:tabs>
              <w:jc w:val="center"/>
              <w:rPr>
                <w:position w:val="-32"/>
                <w:sz w:val="24"/>
              </w:rPr>
            </w:pPr>
            <w:r>
              <w:rPr>
                <w:position w:val="-32"/>
                <w:sz w:val="24"/>
              </w:rPr>
              <w:t>设施或设备</w:t>
            </w:r>
          </w:p>
          <w:p w14:paraId="276770A5">
            <w:pPr>
              <w:tabs>
                <w:tab w:val="left" w:pos="240"/>
              </w:tabs>
              <w:jc w:val="center"/>
              <w:rPr>
                <w:sz w:val="24"/>
              </w:rPr>
            </w:pPr>
            <w:r>
              <w:rPr>
                <w:position w:val="-32"/>
                <w:sz w:val="24"/>
              </w:rPr>
              <w:t>名  称</w:t>
            </w:r>
          </w:p>
        </w:tc>
        <w:tc>
          <w:tcPr>
            <w:tcW w:w="975" w:type="dxa"/>
            <w:tcBorders>
              <w:bottom w:val="single" w:color="auto" w:sz="4" w:space="0"/>
            </w:tcBorders>
          </w:tcPr>
          <w:p w14:paraId="4194BC1D">
            <w:pPr>
              <w:tabs>
                <w:tab w:val="left" w:pos="240"/>
              </w:tabs>
              <w:jc w:val="center"/>
              <w:rPr>
                <w:position w:val="-50"/>
                <w:sz w:val="24"/>
              </w:rPr>
            </w:pPr>
            <w:r>
              <w:rPr>
                <w:position w:val="-50"/>
                <w:sz w:val="24"/>
              </w:rPr>
              <w:t>单 位</w:t>
            </w:r>
          </w:p>
        </w:tc>
        <w:tc>
          <w:tcPr>
            <w:tcW w:w="996" w:type="dxa"/>
            <w:tcBorders>
              <w:bottom w:val="single" w:color="auto" w:sz="4" w:space="0"/>
            </w:tcBorders>
          </w:tcPr>
          <w:p w14:paraId="7D7F5B20">
            <w:pPr>
              <w:tabs>
                <w:tab w:val="left" w:pos="240"/>
              </w:tabs>
              <w:jc w:val="center"/>
              <w:rPr>
                <w:position w:val="-50"/>
                <w:sz w:val="24"/>
              </w:rPr>
            </w:pPr>
            <w:r>
              <w:rPr>
                <w:position w:val="-50"/>
                <w:sz w:val="24"/>
              </w:rPr>
              <w:t>数 量</w:t>
            </w:r>
          </w:p>
        </w:tc>
        <w:tc>
          <w:tcPr>
            <w:tcW w:w="1494" w:type="dxa"/>
            <w:tcBorders>
              <w:bottom w:val="single" w:color="auto" w:sz="4" w:space="0"/>
            </w:tcBorders>
          </w:tcPr>
          <w:p w14:paraId="655F2EC3">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0D28727A">
            <w:pPr>
              <w:tabs>
                <w:tab w:val="left" w:pos="240"/>
              </w:tabs>
              <w:jc w:val="center"/>
              <w:rPr>
                <w:position w:val="-50"/>
                <w:sz w:val="24"/>
              </w:rPr>
            </w:pPr>
            <w:r>
              <w:rPr>
                <w:position w:val="-50"/>
                <w:sz w:val="24"/>
              </w:rPr>
              <w:t xml:space="preserve">如有偿提供的说明 </w:t>
            </w:r>
          </w:p>
        </w:tc>
      </w:tr>
      <w:tr w14:paraId="4CBC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3AC6AD3F">
            <w:pPr>
              <w:tabs>
                <w:tab w:val="left" w:pos="240"/>
              </w:tabs>
            </w:pPr>
          </w:p>
          <w:p w14:paraId="791DA0DA">
            <w:pPr>
              <w:tabs>
                <w:tab w:val="left" w:pos="240"/>
              </w:tabs>
            </w:pPr>
          </w:p>
          <w:p w14:paraId="24552972">
            <w:pPr>
              <w:tabs>
                <w:tab w:val="left" w:pos="240"/>
              </w:tabs>
            </w:pPr>
          </w:p>
          <w:p w14:paraId="040E165F">
            <w:pPr>
              <w:tabs>
                <w:tab w:val="left" w:pos="240"/>
              </w:tabs>
            </w:pPr>
          </w:p>
          <w:p w14:paraId="18A2B113">
            <w:pPr>
              <w:tabs>
                <w:tab w:val="left" w:pos="240"/>
              </w:tabs>
            </w:pPr>
          </w:p>
          <w:p w14:paraId="3B2FA037">
            <w:pPr>
              <w:tabs>
                <w:tab w:val="left" w:pos="240"/>
              </w:tabs>
            </w:pPr>
          </w:p>
          <w:p w14:paraId="497FB926">
            <w:pPr>
              <w:tabs>
                <w:tab w:val="left" w:pos="240"/>
              </w:tabs>
            </w:pPr>
          </w:p>
          <w:p w14:paraId="740A42F1">
            <w:pPr>
              <w:tabs>
                <w:tab w:val="left" w:pos="240"/>
              </w:tabs>
            </w:pPr>
          </w:p>
          <w:p w14:paraId="6EF8A4A0">
            <w:pPr>
              <w:tabs>
                <w:tab w:val="left" w:pos="240"/>
              </w:tabs>
            </w:pPr>
          </w:p>
          <w:p w14:paraId="4C24F9AB">
            <w:pPr>
              <w:tabs>
                <w:tab w:val="left" w:pos="240"/>
              </w:tabs>
            </w:pPr>
          </w:p>
          <w:p w14:paraId="3FA9C72E">
            <w:pPr>
              <w:tabs>
                <w:tab w:val="left" w:pos="240"/>
              </w:tabs>
            </w:pPr>
          </w:p>
          <w:p w14:paraId="01653158">
            <w:pPr>
              <w:tabs>
                <w:tab w:val="left" w:pos="240"/>
              </w:tabs>
            </w:pPr>
          </w:p>
          <w:p w14:paraId="681BC49C">
            <w:pPr>
              <w:tabs>
                <w:tab w:val="left" w:pos="240"/>
              </w:tabs>
            </w:pPr>
          </w:p>
          <w:p w14:paraId="019D6CFB">
            <w:pPr>
              <w:tabs>
                <w:tab w:val="left" w:pos="240"/>
              </w:tabs>
            </w:pPr>
          </w:p>
          <w:p w14:paraId="21F7F4DC">
            <w:pPr>
              <w:tabs>
                <w:tab w:val="left" w:pos="240"/>
              </w:tabs>
            </w:pPr>
          </w:p>
          <w:p w14:paraId="4BAE1DA5">
            <w:pPr>
              <w:tabs>
                <w:tab w:val="left" w:pos="240"/>
              </w:tabs>
            </w:pPr>
          </w:p>
          <w:p w14:paraId="02890D0B">
            <w:pPr>
              <w:tabs>
                <w:tab w:val="left" w:pos="240"/>
              </w:tabs>
            </w:pPr>
          </w:p>
          <w:p w14:paraId="220D3712">
            <w:pPr>
              <w:tabs>
                <w:tab w:val="left" w:pos="240"/>
              </w:tabs>
            </w:pPr>
          </w:p>
          <w:p w14:paraId="5843EE12">
            <w:pPr>
              <w:tabs>
                <w:tab w:val="left" w:pos="240"/>
              </w:tabs>
            </w:pPr>
          </w:p>
          <w:p w14:paraId="18771A5F">
            <w:pPr>
              <w:tabs>
                <w:tab w:val="left" w:pos="240"/>
              </w:tabs>
            </w:pPr>
          </w:p>
        </w:tc>
        <w:tc>
          <w:tcPr>
            <w:tcW w:w="1890" w:type="dxa"/>
          </w:tcPr>
          <w:p w14:paraId="00DEEBA1">
            <w:pPr>
              <w:tabs>
                <w:tab w:val="left" w:pos="240"/>
              </w:tabs>
            </w:pPr>
          </w:p>
        </w:tc>
        <w:tc>
          <w:tcPr>
            <w:tcW w:w="975" w:type="dxa"/>
          </w:tcPr>
          <w:p w14:paraId="3E6D9A12">
            <w:pPr>
              <w:tabs>
                <w:tab w:val="left" w:pos="240"/>
              </w:tabs>
            </w:pPr>
          </w:p>
        </w:tc>
        <w:tc>
          <w:tcPr>
            <w:tcW w:w="996" w:type="dxa"/>
          </w:tcPr>
          <w:p w14:paraId="26F6F680">
            <w:pPr>
              <w:tabs>
                <w:tab w:val="left" w:pos="240"/>
              </w:tabs>
            </w:pPr>
          </w:p>
        </w:tc>
        <w:tc>
          <w:tcPr>
            <w:tcW w:w="1494" w:type="dxa"/>
          </w:tcPr>
          <w:p w14:paraId="579B680B">
            <w:pPr>
              <w:tabs>
                <w:tab w:val="left" w:pos="240"/>
              </w:tabs>
            </w:pPr>
          </w:p>
        </w:tc>
        <w:tc>
          <w:tcPr>
            <w:tcW w:w="2409" w:type="dxa"/>
          </w:tcPr>
          <w:p w14:paraId="510F6476">
            <w:pPr>
              <w:tabs>
                <w:tab w:val="left" w:pos="240"/>
              </w:tabs>
            </w:pPr>
          </w:p>
        </w:tc>
      </w:tr>
      <w:tr w14:paraId="1FA4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22B53FC7">
            <w:pPr>
              <w:pStyle w:val="13"/>
            </w:pPr>
            <w:r>
              <w:t>备注：凡需采购人提供的设备、房屋、通讯及其他办公设施，应注明免费提供或不免费提供，如有偿提供，采购人承担多少，供应商承担多少，本表应详细列清。</w:t>
            </w:r>
          </w:p>
          <w:p w14:paraId="1B5F0070">
            <w:pPr>
              <w:tabs>
                <w:tab w:val="left" w:pos="240"/>
              </w:tabs>
            </w:pPr>
          </w:p>
        </w:tc>
      </w:tr>
    </w:tbl>
    <w:p w14:paraId="3F0E52EC">
      <w:pPr>
        <w:tabs>
          <w:tab w:val="left" w:pos="240"/>
          <w:tab w:val="left" w:pos="7665"/>
        </w:tabs>
      </w:pPr>
    </w:p>
    <w:p w14:paraId="33F89CC1">
      <w:pPr>
        <w:spacing w:line="360" w:lineRule="auto"/>
        <w:ind w:firstLine="4080" w:firstLineChars="1700"/>
        <w:rPr>
          <w:sz w:val="24"/>
        </w:rPr>
      </w:pPr>
      <w:r>
        <w:rPr>
          <w:sz w:val="24"/>
        </w:rPr>
        <w:t>投标人名称：</w:t>
      </w:r>
    </w:p>
    <w:p w14:paraId="70330B61">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967775D">
      <w:pPr>
        <w:widowControl/>
        <w:jc w:val="left"/>
        <w:rPr>
          <w:b/>
          <w:sz w:val="24"/>
        </w:rPr>
      </w:pPr>
      <w:r>
        <w:rPr>
          <w:b/>
          <w:sz w:val="24"/>
        </w:rPr>
        <w:br w:type="page"/>
      </w:r>
    </w:p>
    <w:p w14:paraId="30FD2470">
      <w:pPr>
        <w:tabs>
          <w:tab w:val="left" w:pos="360"/>
        </w:tabs>
        <w:spacing w:line="360" w:lineRule="auto"/>
        <w:rPr>
          <w:szCs w:val="21"/>
        </w:rPr>
      </w:pPr>
      <w:r>
        <w:rPr>
          <w:b/>
          <w:sz w:val="24"/>
        </w:rPr>
        <w:t>附件</w:t>
      </w:r>
      <w:r>
        <w:rPr>
          <w:rFonts w:hint="eastAsia"/>
          <w:b/>
          <w:sz w:val="24"/>
        </w:rPr>
        <w:t>9</w:t>
      </w:r>
      <w:r>
        <w:rPr>
          <w:b/>
          <w:sz w:val="24"/>
          <w:szCs w:val="24"/>
        </w:rPr>
        <w:t>：投标人认为需要提交的其他资料</w:t>
      </w:r>
    </w:p>
    <w:p w14:paraId="02418FB6">
      <w:pPr>
        <w:spacing w:line="460" w:lineRule="exact"/>
        <w:ind w:left="192"/>
        <w:rPr>
          <w:b/>
          <w:sz w:val="24"/>
        </w:rPr>
      </w:pPr>
    </w:p>
    <w:p w14:paraId="0FEEA977">
      <w:pPr>
        <w:autoSpaceDE w:val="0"/>
        <w:autoSpaceDN w:val="0"/>
        <w:adjustRightInd w:val="0"/>
        <w:jc w:val="center"/>
        <w:rPr>
          <w:sz w:val="24"/>
        </w:rPr>
      </w:pPr>
      <w:r>
        <w:rPr>
          <w:sz w:val="24"/>
        </w:rPr>
        <w:br w:type="page"/>
      </w:r>
    </w:p>
    <w:p w14:paraId="4BD1CEE5">
      <w:pPr>
        <w:autoSpaceDE w:val="0"/>
        <w:autoSpaceDN w:val="0"/>
        <w:adjustRightInd w:val="0"/>
        <w:jc w:val="center"/>
        <w:rPr>
          <w:sz w:val="24"/>
        </w:rPr>
      </w:pPr>
    </w:p>
    <w:p w14:paraId="666AE550">
      <w:pPr>
        <w:autoSpaceDE w:val="0"/>
        <w:autoSpaceDN w:val="0"/>
        <w:adjustRightInd w:val="0"/>
        <w:jc w:val="center"/>
        <w:rPr>
          <w:sz w:val="24"/>
        </w:rPr>
      </w:pPr>
    </w:p>
    <w:p w14:paraId="62FB40C2">
      <w:pPr>
        <w:autoSpaceDE w:val="0"/>
        <w:autoSpaceDN w:val="0"/>
        <w:adjustRightInd w:val="0"/>
        <w:jc w:val="center"/>
        <w:rPr>
          <w:sz w:val="24"/>
        </w:rPr>
      </w:pPr>
    </w:p>
    <w:p w14:paraId="3F699F29">
      <w:pPr>
        <w:autoSpaceDE w:val="0"/>
        <w:autoSpaceDN w:val="0"/>
        <w:adjustRightInd w:val="0"/>
        <w:jc w:val="center"/>
        <w:rPr>
          <w:sz w:val="24"/>
        </w:rPr>
      </w:pPr>
    </w:p>
    <w:p w14:paraId="55E3C6DE">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1BC10780">
      <w:pPr>
        <w:autoSpaceDE w:val="0"/>
        <w:autoSpaceDN w:val="0"/>
        <w:adjustRightInd w:val="0"/>
        <w:spacing w:line="520" w:lineRule="exact"/>
        <w:rPr>
          <w:b/>
          <w:kern w:val="0"/>
          <w:sz w:val="24"/>
        </w:rPr>
      </w:pPr>
    </w:p>
    <w:p w14:paraId="2EE69045">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加盖电子签章 ）</w:t>
      </w:r>
    </w:p>
    <w:p w14:paraId="35942BC8">
      <w:pPr>
        <w:autoSpaceDE w:val="0"/>
        <w:autoSpaceDN w:val="0"/>
        <w:adjustRightInd w:val="0"/>
        <w:spacing w:line="520" w:lineRule="exact"/>
        <w:rPr>
          <w:b/>
          <w:kern w:val="0"/>
          <w:sz w:val="24"/>
        </w:rPr>
      </w:pPr>
    </w:p>
    <w:p w14:paraId="0418A962">
      <w:pPr>
        <w:autoSpaceDE w:val="0"/>
        <w:autoSpaceDN w:val="0"/>
        <w:adjustRightInd w:val="0"/>
        <w:spacing w:line="520" w:lineRule="exact"/>
        <w:jc w:val="center"/>
        <w:rPr>
          <w:b/>
          <w:kern w:val="0"/>
          <w:sz w:val="24"/>
        </w:rPr>
      </w:pPr>
      <w:r>
        <w:rPr>
          <w:b/>
          <w:kern w:val="0"/>
          <w:sz w:val="24"/>
        </w:rPr>
        <w:t>第二阶段响应文件</w:t>
      </w:r>
    </w:p>
    <w:p w14:paraId="2CA41AC0">
      <w:pPr>
        <w:autoSpaceDE w:val="0"/>
        <w:autoSpaceDN w:val="0"/>
        <w:adjustRightInd w:val="0"/>
        <w:spacing w:line="520" w:lineRule="exact"/>
        <w:rPr>
          <w:b/>
          <w:kern w:val="0"/>
          <w:sz w:val="24"/>
        </w:rPr>
      </w:pPr>
    </w:p>
    <w:p w14:paraId="1EA5C800">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058CAB3F">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620518B9">
      <w:pPr>
        <w:spacing w:before="93" w:beforeLines="30" w:after="218" w:afterLines="70" w:line="540" w:lineRule="exact"/>
        <w:ind w:left="630" w:leftChars="300"/>
        <w:rPr>
          <w:rFonts w:eastAsia="方正楷体简体"/>
          <w:b/>
          <w:sz w:val="34"/>
          <w:szCs w:val="34"/>
        </w:rPr>
      </w:pPr>
      <w:r>
        <w:rPr>
          <w:rFonts w:eastAsia="方正楷体简体"/>
          <w:b/>
          <w:sz w:val="34"/>
          <w:szCs w:val="34"/>
        </w:rPr>
        <w:t>所 投 包 号：</w:t>
      </w:r>
    </w:p>
    <w:p w14:paraId="1FD11FF3">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427277FD">
      <w:pPr>
        <w:spacing w:before="93" w:beforeLines="30" w:after="218" w:afterLines="70" w:line="540" w:lineRule="exact"/>
        <w:ind w:left="630" w:leftChars="300"/>
        <w:rPr>
          <w:rFonts w:eastAsia="方正楷体简体"/>
          <w:b/>
          <w:sz w:val="34"/>
          <w:szCs w:val="34"/>
        </w:rPr>
      </w:pPr>
      <w:r>
        <w:rPr>
          <w:rFonts w:eastAsia="方正楷体简体"/>
          <w:b/>
          <w:sz w:val="34"/>
          <w:szCs w:val="34"/>
        </w:rPr>
        <w:t>法定代表人姓名：</w:t>
      </w:r>
    </w:p>
    <w:p w14:paraId="4A6F3DF2">
      <w:pPr>
        <w:spacing w:before="93" w:beforeLines="30" w:after="218" w:afterLines="70" w:line="540" w:lineRule="exact"/>
        <w:ind w:left="630" w:leftChars="300"/>
        <w:rPr>
          <w:rFonts w:eastAsia="方正楷体简体"/>
          <w:b/>
          <w:sz w:val="34"/>
          <w:szCs w:val="34"/>
        </w:rPr>
      </w:pPr>
      <w:r>
        <w:rPr>
          <w:rFonts w:eastAsia="方正楷体简体"/>
          <w:b/>
          <w:sz w:val="34"/>
          <w:szCs w:val="34"/>
        </w:rPr>
        <w:t>磋商代表人姓名：</w:t>
      </w:r>
    </w:p>
    <w:p w14:paraId="76C80D94">
      <w:pPr>
        <w:spacing w:before="93" w:beforeLines="30" w:after="218" w:afterLines="70" w:line="540" w:lineRule="exact"/>
        <w:ind w:left="630" w:leftChars="300"/>
        <w:rPr>
          <w:rFonts w:eastAsia="方正楷体简体"/>
          <w:b/>
          <w:sz w:val="34"/>
          <w:szCs w:val="34"/>
        </w:rPr>
      </w:pPr>
    </w:p>
    <w:p w14:paraId="316F983B">
      <w:pPr>
        <w:spacing w:before="93" w:beforeLines="30" w:after="218" w:afterLines="70" w:line="540" w:lineRule="exact"/>
        <w:ind w:left="630" w:leftChars="300"/>
        <w:rPr>
          <w:rFonts w:eastAsia="方正楷体简体"/>
          <w:b/>
          <w:sz w:val="34"/>
          <w:szCs w:val="34"/>
        </w:rPr>
      </w:pPr>
    </w:p>
    <w:p w14:paraId="77BB44EA">
      <w:pPr>
        <w:spacing w:before="93" w:beforeLines="30" w:after="218" w:afterLines="70" w:line="540" w:lineRule="exact"/>
        <w:ind w:left="630" w:leftChars="300"/>
        <w:rPr>
          <w:b/>
          <w:kern w:val="0"/>
          <w:sz w:val="24"/>
        </w:rPr>
      </w:pPr>
      <w:r>
        <w:rPr>
          <w:rFonts w:eastAsia="方正楷体简体"/>
          <w:b/>
          <w:sz w:val="34"/>
          <w:szCs w:val="34"/>
        </w:rPr>
        <w:t>递交日期：</w:t>
      </w:r>
    </w:p>
    <w:p w14:paraId="76EA1E83">
      <w:pPr>
        <w:tabs>
          <w:tab w:val="left" w:pos="360"/>
        </w:tabs>
        <w:spacing w:line="460" w:lineRule="exact"/>
        <w:jc w:val="center"/>
        <w:rPr>
          <w:b/>
          <w:sz w:val="24"/>
        </w:rPr>
      </w:pPr>
      <w:r>
        <w:rPr>
          <w:sz w:val="24"/>
        </w:rPr>
        <w:br w:type="page"/>
      </w:r>
      <w:r>
        <w:rPr>
          <w:b/>
          <w:sz w:val="24"/>
        </w:rPr>
        <w:t>报价书</w:t>
      </w:r>
    </w:p>
    <w:p w14:paraId="18B70460">
      <w:pPr>
        <w:spacing w:line="460" w:lineRule="exact"/>
        <w:rPr>
          <w:sz w:val="24"/>
        </w:rPr>
      </w:pPr>
      <w:r>
        <w:rPr>
          <w:sz w:val="24"/>
        </w:rPr>
        <w:t>致：天津市政府采购中心</w:t>
      </w:r>
    </w:p>
    <w:p w14:paraId="19EFB86B">
      <w:pPr>
        <w:tabs>
          <w:tab w:val="left" w:pos="540"/>
          <w:tab w:val="left" w:pos="720"/>
        </w:tabs>
        <w:spacing w:line="460" w:lineRule="exact"/>
        <w:ind w:firstLine="480"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14:paraId="0AFB5480">
      <w:pPr>
        <w:spacing w:line="460" w:lineRule="exact"/>
        <w:rPr>
          <w:sz w:val="24"/>
        </w:rPr>
      </w:pPr>
      <w:r>
        <w:rPr>
          <w:sz w:val="24"/>
        </w:rPr>
        <w:t>据此函，签字代表宣布同意如下：</w:t>
      </w:r>
    </w:p>
    <w:p w14:paraId="15A7C68B">
      <w:pPr>
        <w:spacing w:line="460" w:lineRule="exact"/>
        <w:ind w:left="480"/>
        <w:jc w:val="left"/>
        <w:rPr>
          <w:sz w:val="24"/>
        </w:rPr>
      </w:pPr>
      <w:r>
        <w:rPr>
          <w:sz w:val="24"/>
        </w:rPr>
        <w:t>1. 所附报价表中规定的应提供服务价格为</w:t>
      </w:r>
    </w:p>
    <w:p w14:paraId="772E5E5F">
      <w:pPr>
        <w:spacing w:line="460" w:lineRule="exact"/>
        <w:ind w:left="480"/>
        <w:jc w:val="left"/>
        <w:rPr>
          <w:sz w:val="24"/>
        </w:rPr>
      </w:pPr>
      <w:r>
        <w:rPr>
          <w:sz w:val="24"/>
        </w:rPr>
        <w:t>第一包：</w:t>
      </w:r>
    </w:p>
    <w:p w14:paraId="0BFE28F7">
      <w:pPr>
        <w:spacing w:line="460" w:lineRule="exact"/>
        <w:ind w:left="480"/>
        <w:jc w:val="left"/>
        <w:rPr>
          <w:sz w:val="24"/>
        </w:rPr>
      </w:pPr>
      <w:r>
        <w:rPr>
          <w:sz w:val="24"/>
        </w:rPr>
        <w:t xml:space="preserve">  报价</w:t>
      </w:r>
      <w:r>
        <w:rPr>
          <w:sz w:val="24"/>
          <w:u w:val="single"/>
        </w:rPr>
        <w:t xml:space="preserve">         </w:t>
      </w:r>
      <w:r>
        <w:rPr>
          <w:sz w:val="24"/>
        </w:rPr>
        <w:t>元（注明币种）</w:t>
      </w:r>
    </w:p>
    <w:p w14:paraId="4A8884B0">
      <w:pPr>
        <w:spacing w:line="460" w:lineRule="exact"/>
        <w:ind w:left="472" w:firstLine="237"/>
        <w:jc w:val="left"/>
        <w:rPr>
          <w:sz w:val="24"/>
        </w:rPr>
      </w:pPr>
      <w:r>
        <w:rPr>
          <w:sz w:val="24"/>
        </w:rPr>
        <w:t>大写</w:t>
      </w:r>
      <w:r>
        <w:rPr>
          <w:sz w:val="24"/>
          <w:u w:val="single"/>
        </w:rPr>
        <w:t xml:space="preserve">                    </w:t>
      </w:r>
      <w:r>
        <w:rPr>
          <w:sz w:val="24"/>
        </w:rPr>
        <w:t>（文字表述）。</w:t>
      </w:r>
    </w:p>
    <w:p w14:paraId="42E42DEC">
      <w:pPr>
        <w:spacing w:line="460" w:lineRule="exact"/>
        <w:ind w:left="480"/>
        <w:jc w:val="left"/>
        <w:rPr>
          <w:sz w:val="24"/>
        </w:rPr>
      </w:pPr>
      <w:r>
        <w:rPr>
          <w:sz w:val="24"/>
        </w:rPr>
        <w:t>第二包：</w:t>
      </w:r>
    </w:p>
    <w:p w14:paraId="0DC1DFB0">
      <w:pPr>
        <w:spacing w:line="460" w:lineRule="exact"/>
        <w:ind w:left="480"/>
        <w:jc w:val="left"/>
        <w:rPr>
          <w:sz w:val="24"/>
        </w:rPr>
      </w:pPr>
      <w:r>
        <w:rPr>
          <w:sz w:val="24"/>
        </w:rPr>
        <w:t xml:space="preserve">  报价</w:t>
      </w:r>
      <w:r>
        <w:rPr>
          <w:sz w:val="24"/>
          <w:u w:val="single"/>
        </w:rPr>
        <w:t xml:space="preserve">         </w:t>
      </w:r>
      <w:r>
        <w:rPr>
          <w:sz w:val="24"/>
        </w:rPr>
        <w:t>元（注明币种）</w:t>
      </w:r>
    </w:p>
    <w:p w14:paraId="605DF652">
      <w:pPr>
        <w:spacing w:line="460" w:lineRule="exact"/>
        <w:ind w:left="472" w:firstLine="237"/>
        <w:jc w:val="left"/>
        <w:rPr>
          <w:sz w:val="24"/>
        </w:rPr>
      </w:pPr>
      <w:r>
        <w:rPr>
          <w:sz w:val="24"/>
        </w:rPr>
        <w:t>大写</w:t>
      </w:r>
      <w:r>
        <w:rPr>
          <w:sz w:val="24"/>
          <w:u w:val="single"/>
        </w:rPr>
        <w:t xml:space="preserve">                    </w:t>
      </w:r>
      <w:r>
        <w:rPr>
          <w:sz w:val="24"/>
        </w:rPr>
        <w:t>（文字表述）。</w:t>
      </w:r>
    </w:p>
    <w:p w14:paraId="72268137">
      <w:pPr>
        <w:spacing w:line="460" w:lineRule="exact"/>
        <w:ind w:left="472" w:firstLine="237"/>
        <w:jc w:val="left"/>
        <w:rPr>
          <w:sz w:val="24"/>
        </w:rPr>
      </w:pPr>
      <w:r>
        <w:rPr>
          <w:sz w:val="24"/>
        </w:rPr>
        <w:t>……</w:t>
      </w:r>
    </w:p>
    <w:p w14:paraId="452A5D69">
      <w:pPr>
        <w:spacing w:line="460" w:lineRule="exact"/>
        <w:ind w:firstLine="471"/>
        <w:rPr>
          <w:sz w:val="24"/>
        </w:rPr>
      </w:pPr>
      <w:r>
        <w:rPr>
          <w:sz w:val="24"/>
        </w:rPr>
        <w:t>2. 投标人已经对全部价格进行了认真核对，保证本报价真实、准确无误，并承担本价格所对应本项目的一切责任和义务。</w:t>
      </w:r>
    </w:p>
    <w:p w14:paraId="113CEC77">
      <w:pPr>
        <w:spacing w:line="460" w:lineRule="exact"/>
        <w:ind w:firstLine="471"/>
        <w:rPr>
          <w:sz w:val="24"/>
        </w:rPr>
      </w:pPr>
      <w:r>
        <w:rPr>
          <w:sz w:val="24"/>
        </w:rPr>
        <w:t>3. 两个阶段响应文件一一对应、不可分割，共同构成我方对本项目的所有承诺。</w:t>
      </w:r>
    </w:p>
    <w:p w14:paraId="086625F8">
      <w:pPr>
        <w:spacing w:line="460" w:lineRule="exact"/>
        <w:ind w:firstLine="471"/>
        <w:rPr>
          <w:sz w:val="24"/>
        </w:rPr>
      </w:pPr>
    </w:p>
    <w:p w14:paraId="6DF989CD">
      <w:pPr>
        <w:spacing w:line="460" w:lineRule="exact"/>
        <w:ind w:firstLine="471"/>
        <w:rPr>
          <w:sz w:val="24"/>
        </w:rPr>
      </w:pPr>
    </w:p>
    <w:p w14:paraId="104887E9">
      <w:pPr>
        <w:spacing w:line="360" w:lineRule="auto"/>
        <w:ind w:firstLine="4080" w:firstLineChars="1700"/>
        <w:rPr>
          <w:sz w:val="24"/>
        </w:rPr>
      </w:pPr>
      <w:r>
        <w:rPr>
          <w:sz w:val="24"/>
        </w:rPr>
        <w:t>供应商名称：</w:t>
      </w:r>
    </w:p>
    <w:p w14:paraId="6E219E62">
      <w:pPr>
        <w:spacing w:line="360" w:lineRule="auto"/>
        <w:ind w:firstLine="4080" w:firstLineChars="1700"/>
        <w:rPr>
          <w:sz w:val="24"/>
        </w:rPr>
      </w:pPr>
    </w:p>
    <w:p w14:paraId="6BD85382">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F544873">
      <w:pPr>
        <w:spacing w:line="460" w:lineRule="exact"/>
        <w:ind w:firstLine="471"/>
        <w:rPr>
          <w:sz w:val="24"/>
        </w:rPr>
      </w:pPr>
    </w:p>
    <w:p w14:paraId="22804980">
      <w:pPr>
        <w:widowControl/>
        <w:jc w:val="left"/>
        <w:rPr>
          <w:b/>
          <w:bCs/>
          <w:sz w:val="24"/>
        </w:rPr>
      </w:pPr>
      <w:r>
        <w:rPr>
          <w:b/>
          <w:sz w:val="24"/>
        </w:rPr>
        <w:br w:type="page"/>
      </w:r>
    </w:p>
    <w:p w14:paraId="42BCE089">
      <w:pPr>
        <w:autoSpaceDN w:val="0"/>
        <w:spacing w:line="360" w:lineRule="auto"/>
        <w:rPr>
          <w:b/>
          <w:bCs/>
          <w:sz w:val="24"/>
        </w:rPr>
      </w:pPr>
      <w:r>
        <w:rPr>
          <w:rFonts w:hint="eastAsia"/>
          <w:b/>
          <w:bCs/>
          <w:sz w:val="24"/>
        </w:rPr>
        <w:t>附件1</w:t>
      </w:r>
    </w:p>
    <w:p w14:paraId="2ED5E4D6">
      <w:pPr>
        <w:autoSpaceDN w:val="0"/>
        <w:spacing w:line="360" w:lineRule="auto"/>
        <w:jc w:val="center"/>
        <w:rPr>
          <w:b/>
          <w:bCs/>
          <w:sz w:val="24"/>
        </w:rPr>
      </w:pPr>
    </w:p>
    <w:p w14:paraId="03E9742C">
      <w:pPr>
        <w:autoSpaceDN w:val="0"/>
        <w:spacing w:line="360" w:lineRule="auto"/>
        <w:jc w:val="center"/>
        <w:rPr>
          <w:b/>
          <w:bCs/>
          <w:sz w:val="24"/>
        </w:rPr>
      </w:pPr>
      <w:r>
        <w:rPr>
          <w:rFonts w:hint="eastAsia"/>
          <w:b/>
          <w:bCs/>
          <w:sz w:val="24"/>
        </w:rPr>
        <w:t>报价</w:t>
      </w:r>
      <w:r>
        <w:rPr>
          <w:b/>
          <w:bCs/>
          <w:sz w:val="24"/>
        </w:rPr>
        <w:t>一览表</w:t>
      </w:r>
    </w:p>
    <w:p w14:paraId="700D3993">
      <w:pPr>
        <w:ind w:right="84"/>
        <w:rPr>
          <w:sz w:val="24"/>
        </w:rPr>
      </w:pPr>
    </w:p>
    <w:p w14:paraId="7AD15B98">
      <w:pPr>
        <w:spacing w:line="460" w:lineRule="exact"/>
        <w:rPr>
          <w:sz w:val="24"/>
        </w:rPr>
      </w:pPr>
      <w:r>
        <w:rPr>
          <w:sz w:val="24"/>
        </w:rPr>
        <w:t>项目名称：</w:t>
      </w:r>
      <w:r>
        <w:rPr>
          <w:sz w:val="24"/>
          <w:u w:val="single"/>
        </w:rPr>
        <w:t xml:space="preserve">                    </w:t>
      </w:r>
    </w:p>
    <w:p w14:paraId="7A284C40">
      <w:pPr>
        <w:spacing w:line="460" w:lineRule="exact"/>
        <w:rPr>
          <w:sz w:val="24"/>
        </w:rPr>
      </w:pPr>
      <w:r>
        <w:rPr>
          <w:sz w:val="24"/>
        </w:rPr>
        <w:t>项目编号：</w:t>
      </w:r>
      <w:r>
        <w:rPr>
          <w:sz w:val="24"/>
          <w:u w:val="single"/>
        </w:rPr>
        <w:t xml:space="preserve">                    </w:t>
      </w:r>
    </w:p>
    <w:p w14:paraId="7FE0D6CF">
      <w:pPr>
        <w:spacing w:line="460" w:lineRule="exact"/>
        <w:rPr>
          <w:sz w:val="24"/>
        </w:rPr>
      </w:pPr>
    </w:p>
    <w:p w14:paraId="5B51AE99">
      <w:pPr>
        <w:spacing w:line="460" w:lineRule="exact"/>
        <w:rPr>
          <w:sz w:val="24"/>
        </w:rPr>
      </w:pPr>
      <w:r>
        <w:rPr>
          <w:sz w:val="24"/>
        </w:rPr>
        <w:t xml:space="preserve">                                                       单位：元</w:t>
      </w:r>
    </w:p>
    <w:tbl>
      <w:tblPr>
        <w:tblStyle w:val="16"/>
        <w:tblW w:w="40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1958"/>
        <w:gridCol w:w="2049"/>
        <w:gridCol w:w="1676"/>
      </w:tblGrid>
      <w:tr w14:paraId="47A7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vAlign w:val="center"/>
          </w:tcPr>
          <w:p w14:paraId="7AB441D9">
            <w:pPr>
              <w:spacing w:line="460" w:lineRule="exact"/>
              <w:jc w:val="center"/>
              <w:rPr>
                <w:sz w:val="24"/>
              </w:rPr>
            </w:pPr>
            <w:r>
              <w:rPr>
                <w:sz w:val="24"/>
              </w:rPr>
              <w:t>包号</w:t>
            </w:r>
          </w:p>
        </w:tc>
        <w:tc>
          <w:tcPr>
            <w:tcW w:w="1413" w:type="pct"/>
            <w:vAlign w:val="center"/>
          </w:tcPr>
          <w:p w14:paraId="708AF5C4">
            <w:pPr>
              <w:spacing w:line="460" w:lineRule="exact"/>
              <w:jc w:val="center"/>
              <w:rPr>
                <w:sz w:val="24"/>
              </w:rPr>
            </w:pPr>
            <w:r>
              <w:rPr>
                <w:sz w:val="24"/>
              </w:rPr>
              <w:t>服务名称</w:t>
            </w:r>
          </w:p>
        </w:tc>
        <w:tc>
          <w:tcPr>
            <w:tcW w:w="1479" w:type="pct"/>
            <w:vAlign w:val="center"/>
          </w:tcPr>
          <w:p w14:paraId="485203C2">
            <w:pPr>
              <w:spacing w:line="460" w:lineRule="exact"/>
              <w:jc w:val="center"/>
              <w:rPr>
                <w:sz w:val="24"/>
              </w:rPr>
            </w:pPr>
            <w:r>
              <w:rPr>
                <w:rFonts w:hint="eastAsia"/>
                <w:sz w:val="24"/>
              </w:rPr>
              <w:t>报价</w:t>
            </w:r>
          </w:p>
        </w:tc>
        <w:tc>
          <w:tcPr>
            <w:tcW w:w="1210" w:type="pct"/>
            <w:vAlign w:val="center"/>
          </w:tcPr>
          <w:p w14:paraId="2C605205">
            <w:pPr>
              <w:spacing w:line="460" w:lineRule="exact"/>
              <w:jc w:val="center"/>
              <w:rPr>
                <w:sz w:val="24"/>
              </w:rPr>
            </w:pPr>
            <w:r>
              <w:rPr>
                <w:sz w:val="24"/>
              </w:rPr>
              <w:t>备注</w:t>
            </w:r>
          </w:p>
        </w:tc>
      </w:tr>
      <w:tr w14:paraId="74EE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tcPr>
          <w:p w14:paraId="4F2BD3B6">
            <w:pPr>
              <w:spacing w:line="460" w:lineRule="exact"/>
              <w:jc w:val="center"/>
              <w:rPr>
                <w:sz w:val="24"/>
              </w:rPr>
            </w:pPr>
            <w:r>
              <w:rPr>
                <w:rFonts w:hint="eastAsia"/>
                <w:sz w:val="24"/>
              </w:rPr>
              <w:t>1</w:t>
            </w:r>
          </w:p>
        </w:tc>
        <w:tc>
          <w:tcPr>
            <w:tcW w:w="1413" w:type="pct"/>
          </w:tcPr>
          <w:p w14:paraId="484048A4">
            <w:pPr>
              <w:spacing w:line="460" w:lineRule="exact"/>
              <w:rPr>
                <w:sz w:val="24"/>
              </w:rPr>
            </w:pPr>
            <w:r>
              <w:rPr>
                <w:sz w:val="24"/>
              </w:rPr>
              <w:t>集采目录内报价</w:t>
            </w:r>
          </w:p>
        </w:tc>
        <w:tc>
          <w:tcPr>
            <w:tcW w:w="1479" w:type="pct"/>
          </w:tcPr>
          <w:p w14:paraId="501FB5EB">
            <w:pPr>
              <w:spacing w:line="460" w:lineRule="exact"/>
              <w:rPr>
                <w:sz w:val="24"/>
              </w:rPr>
            </w:pPr>
          </w:p>
        </w:tc>
        <w:tc>
          <w:tcPr>
            <w:tcW w:w="1210" w:type="pct"/>
          </w:tcPr>
          <w:p w14:paraId="04386BBE">
            <w:pPr>
              <w:spacing w:line="460" w:lineRule="exact"/>
              <w:rPr>
                <w:sz w:val="24"/>
              </w:rPr>
            </w:pPr>
          </w:p>
        </w:tc>
      </w:tr>
      <w:tr w14:paraId="6655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tcPr>
          <w:p w14:paraId="425F29EA">
            <w:pPr>
              <w:spacing w:line="460" w:lineRule="exact"/>
              <w:jc w:val="center"/>
              <w:rPr>
                <w:sz w:val="24"/>
              </w:rPr>
            </w:pPr>
            <w:r>
              <w:rPr>
                <w:rFonts w:hint="eastAsia"/>
                <w:sz w:val="24"/>
              </w:rPr>
              <w:t>1</w:t>
            </w:r>
          </w:p>
        </w:tc>
        <w:tc>
          <w:tcPr>
            <w:tcW w:w="1413" w:type="pct"/>
          </w:tcPr>
          <w:p w14:paraId="49AD9015">
            <w:pPr>
              <w:spacing w:line="460" w:lineRule="exact"/>
              <w:rPr>
                <w:sz w:val="24"/>
              </w:rPr>
            </w:pPr>
            <w:r>
              <w:rPr>
                <w:sz w:val="24"/>
              </w:rPr>
              <w:t>集采目录外报价</w:t>
            </w:r>
          </w:p>
        </w:tc>
        <w:tc>
          <w:tcPr>
            <w:tcW w:w="1479" w:type="pct"/>
          </w:tcPr>
          <w:p w14:paraId="6317EE32">
            <w:pPr>
              <w:spacing w:line="460" w:lineRule="exact"/>
              <w:rPr>
                <w:sz w:val="24"/>
              </w:rPr>
            </w:pPr>
          </w:p>
        </w:tc>
        <w:tc>
          <w:tcPr>
            <w:tcW w:w="1210" w:type="pct"/>
          </w:tcPr>
          <w:p w14:paraId="7916C595">
            <w:pPr>
              <w:spacing w:line="460" w:lineRule="exact"/>
              <w:rPr>
                <w:sz w:val="24"/>
              </w:rPr>
            </w:pPr>
          </w:p>
        </w:tc>
      </w:tr>
      <w:tr w14:paraId="3EAF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98" w:type="pct"/>
          </w:tcPr>
          <w:p w14:paraId="115C0768">
            <w:pPr>
              <w:spacing w:line="460" w:lineRule="exact"/>
              <w:jc w:val="center"/>
              <w:rPr>
                <w:sz w:val="24"/>
              </w:rPr>
            </w:pPr>
            <w:r>
              <w:rPr>
                <w:rFonts w:hint="eastAsia"/>
                <w:sz w:val="24"/>
              </w:rPr>
              <w:t>1</w:t>
            </w:r>
          </w:p>
        </w:tc>
        <w:tc>
          <w:tcPr>
            <w:tcW w:w="1413" w:type="pct"/>
          </w:tcPr>
          <w:p w14:paraId="524D67D9">
            <w:pPr>
              <w:spacing w:line="460" w:lineRule="exact"/>
              <w:rPr>
                <w:sz w:val="24"/>
              </w:rPr>
            </w:pPr>
            <w:r>
              <w:rPr>
                <w:sz w:val="24"/>
              </w:rPr>
              <w:t>总报价</w:t>
            </w:r>
          </w:p>
        </w:tc>
        <w:tc>
          <w:tcPr>
            <w:tcW w:w="1479" w:type="pct"/>
          </w:tcPr>
          <w:p w14:paraId="048791B2">
            <w:pPr>
              <w:spacing w:line="460" w:lineRule="exact"/>
              <w:rPr>
                <w:sz w:val="24"/>
              </w:rPr>
            </w:pPr>
          </w:p>
        </w:tc>
        <w:tc>
          <w:tcPr>
            <w:tcW w:w="1210" w:type="pct"/>
          </w:tcPr>
          <w:p w14:paraId="0DDED96B">
            <w:pPr>
              <w:spacing w:line="460" w:lineRule="exact"/>
              <w:rPr>
                <w:sz w:val="24"/>
              </w:rPr>
            </w:pPr>
          </w:p>
        </w:tc>
      </w:tr>
      <w:tr w14:paraId="7E0C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tcPr>
          <w:p w14:paraId="39344BA0">
            <w:pPr>
              <w:spacing w:line="460" w:lineRule="exact"/>
              <w:rPr>
                <w:sz w:val="24"/>
              </w:rPr>
            </w:pPr>
          </w:p>
        </w:tc>
        <w:tc>
          <w:tcPr>
            <w:tcW w:w="1413" w:type="pct"/>
          </w:tcPr>
          <w:p w14:paraId="0E81C574">
            <w:pPr>
              <w:spacing w:line="460" w:lineRule="exact"/>
              <w:rPr>
                <w:sz w:val="24"/>
              </w:rPr>
            </w:pPr>
          </w:p>
        </w:tc>
        <w:tc>
          <w:tcPr>
            <w:tcW w:w="1479" w:type="pct"/>
          </w:tcPr>
          <w:p w14:paraId="2F6838C2">
            <w:pPr>
              <w:spacing w:line="460" w:lineRule="exact"/>
              <w:rPr>
                <w:sz w:val="24"/>
              </w:rPr>
            </w:pPr>
          </w:p>
        </w:tc>
        <w:tc>
          <w:tcPr>
            <w:tcW w:w="1210" w:type="pct"/>
          </w:tcPr>
          <w:p w14:paraId="2C24FB29">
            <w:pPr>
              <w:spacing w:line="460" w:lineRule="exact"/>
              <w:rPr>
                <w:sz w:val="24"/>
              </w:rPr>
            </w:pPr>
          </w:p>
        </w:tc>
      </w:tr>
      <w:tr w14:paraId="7B46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tcPr>
          <w:p w14:paraId="1780264C">
            <w:pPr>
              <w:spacing w:line="460" w:lineRule="exact"/>
              <w:rPr>
                <w:sz w:val="24"/>
              </w:rPr>
            </w:pPr>
          </w:p>
        </w:tc>
        <w:tc>
          <w:tcPr>
            <w:tcW w:w="1413" w:type="pct"/>
          </w:tcPr>
          <w:p w14:paraId="25931261">
            <w:pPr>
              <w:spacing w:line="460" w:lineRule="exact"/>
              <w:rPr>
                <w:sz w:val="24"/>
              </w:rPr>
            </w:pPr>
          </w:p>
        </w:tc>
        <w:tc>
          <w:tcPr>
            <w:tcW w:w="1479" w:type="pct"/>
          </w:tcPr>
          <w:p w14:paraId="4D80223B">
            <w:pPr>
              <w:spacing w:line="460" w:lineRule="exact"/>
              <w:rPr>
                <w:sz w:val="24"/>
              </w:rPr>
            </w:pPr>
          </w:p>
        </w:tc>
        <w:tc>
          <w:tcPr>
            <w:tcW w:w="1210" w:type="pct"/>
          </w:tcPr>
          <w:p w14:paraId="6A4B85F3">
            <w:pPr>
              <w:spacing w:line="460" w:lineRule="exact"/>
              <w:rPr>
                <w:sz w:val="24"/>
              </w:rPr>
            </w:pPr>
          </w:p>
        </w:tc>
      </w:tr>
      <w:tr w14:paraId="560C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tcPr>
          <w:p w14:paraId="26F2AEB6">
            <w:pPr>
              <w:spacing w:line="460" w:lineRule="exact"/>
              <w:rPr>
                <w:sz w:val="24"/>
              </w:rPr>
            </w:pPr>
          </w:p>
        </w:tc>
        <w:tc>
          <w:tcPr>
            <w:tcW w:w="1413" w:type="pct"/>
          </w:tcPr>
          <w:p w14:paraId="63A52DF4">
            <w:pPr>
              <w:spacing w:line="460" w:lineRule="exact"/>
              <w:rPr>
                <w:sz w:val="24"/>
              </w:rPr>
            </w:pPr>
          </w:p>
        </w:tc>
        <w:tc>
          <w:tcPr>
            <w:tcW w:w="1479" w:type="pct"/>
          </w:tcPr>
          <w:p w14:paraId="4CC967B4">
            <w:pPr>
              <w:spacing w:line="460" w:lineRule="exact"/>
              <w:rPr>
                <w:sz w:val="24"/>
              </w:rPr>
            </w:pPr>
          </w:p>
        </w:tc>
        <w:tc>
          <w:tcPr>
            <w:tcW w:w="1210" w:type="pct"/>
          </w:tcPr>
          <w:p w14:paraId="7C10D010">
            <w:pPr>
              <w:spacing w:line="460" w:lineRule="exact"/>
              <w:rPr>
                <w:sz w:val="24"/>
              </w:rPr>
            </w:pPr>
          </w:p>
        </w:tc>
      </w:tr>
      <w:tr w14:paraId="6BF19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98" w:type="pct"/>
          </w:tcPr>
          <w:p w14:paraId="729BD0F5">
            <w:pPr>
              <w:spacing w:line="460" w:lineRule="exact"/>
              <w:rPr>
                <w:sz w:val="24"/>
              </w:rPr>
            </w:pPr>
          </w:p>
        </w:tc>
        <w:tc>
          <w:tcPr>
            <w:tcW w:w="1413" w:type="pct"/>
          </w:tcPr>
          <w:p w14:paraId="1DE8EADB">
            <w:pPr>
              <w:spacing w:line="460" w:lineRule="exact"/>
              <w:rPr>
                <w:sz w:val="24"/>
              </w:rPr>
            </w:pPr>
          </w:p>
        </w:tc>
        <w:tc>
          <w:tcPr>
            <w:tcW w:w="1479" w:type="pct"/>
          </w:tcPr>
          <w:p w14:paraId="2B899BDD">
            <w:pPr>
              <w:spacing w:line="460" w:lineRule="exact"/>
              <w:rPr>
                <w:sz w:val="24"/>
              </w:rPr>
            </w:pPr>
          </w:p>
        </w:tc>
        <w:tc>
          <w:tcPr>
            <w:tcW w:w="1210" w:type="pct"/>
          </w:tcPr>
          <w:p w14:paraId="3275D8B5">
            <w:pPr>
              <w:spacing w:line="460" w:lineRule="exact"/>
              <w:rPr>
                <w:sz w:val="24"/>
              </w:rPr>
            </w:pPr>
          </w:p>
        </w:tc>
      </w:tr>
      <w:tr w14:paraId="4D1E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tcPr>
          <w:p w14:paraId="5F5F1462">
            <w:pPr>
              <w:spacing w:line="460" w:lineRule="exact"/>
              <w:rPr>
                <w:sz w:val="24"/>
              </w:rPr>
            </w:pPr>
          </w:p>
        </w:tc>
        <w:tc>
          <w:tcPr>
            <w:tcW w:w="1413" w:type="pct"/>
          </w:tcPr>
          <w:p w14:paraId="55A076D7">
            <w:pPr>
              <w:spacing w:line="460" w:lineRule="exact"/>
              <w:rPr>
                <w:sz w:val="24"/>
              </w:rPr>
            </w:pPr>
          </w:p>
        </w:tc>
        <w:tc>
          <w:tcPr>
            <w:tcW w:w="1479" w:type="pct"/>
          </w:tcPr>
          <w:p w14:paraId="7106EFD7">
            <w:pPr>
              <w:spacing w:line="460" w:lineRule="exact"/>
              <w:rPr>
                <w:sz w:val="24"/>
              </w:rPr>
            </w:pPr>
          </w:p>
        </w:tc>
        <w:tc>
          <w:tcPr>
            <w:tcW w:w="1210" w:type="pct"/>
          </w:tcPr>
          <w:p w14:paraId="0C69E90E">
            <w:pPr>
              <w:spacing w:line="460" w:lineRule="exact"/>
              <w:rPr>
                <w:sz w:val="24"/>
              </w:rPr>
            </w:pPr>
          </w:p>
        </w:tc>
      </w:tr>
      <w:tr w14:paraId="52F3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tcPr>
          <w:p w14:paraId="0473D053">
            <w:pPr>
              <w:spacing w:line="460" w:lineRule="exact"/>
              <w:rPr>
                <w:sz w:val="24"/>
              </w:rPr>
            </w:pPr>
          </w:p>
        </w:tc>
        <w:tc>
          <w:tcPr>
            <w:tcW w:w="1413" w:type="pct"/>
          </w:tcPr>
          <w:p w14:paraId="4F2A3241">
            <w:pPr>
              <w:spacing w:line="460" w:lineRule="exact"/>
              <w:rPr>
                <w:sz w:val="24"/>
              </w:rPr>
            </w:pPr>
          </w:p>
        </w:tc>
        <w:tc>
          <w:tcPr>
            <w:tcW w:w="1479" w:type="pct"/>
          </w:tcPr>
          <w:p w14:paraId="7A34103E">
            <w:pPr>
              <w:spacing w:line="460" w:lineRule="exact"/>
              <w:rPr>
                <w:sz w:val="24"/>
              </w:rPr>
            </w:pPr>
          </w:p>
        </w:tc>
        <w:tc>
          <w:tcPr>
            <w:tcW w:w="1210" w:type="pct"/>
          </w:tcPr>
          <w:p w14:paraId="11995A3A">
            <w:pPr>
              <w:spacing w:line="460" w:lineRule="exact"/>
              <w:rPr>
                <w:sz w:val="24"/>
              </w:rPr>
            </w:pPr>
          </w:p>
        </w:tc>
      </w:tr>
      <w:tr w14:paraId="6C6F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tcPr>
          <w:p w14:paraId="3C96EB22">
            <w:pPr>
              <w:spacing w:line="460" w:lineRule="exact"/>
              <w:rPr>
                <w:sz w:val="24"/>
              </w:rPr>
            </w:pPr>
          </w:p>
        </w:tc>
        <w:tc>
          <w:tcPr>
            <w:tcW w:w="1413" w:type="pct"/>
          </w:tcPr>
          <w:p w14:paraId="680633DB">
            <w:pPr>
              <w:spacing w:line="460" w:lineRule="exact"/>
              <w:rPr>
                <w:sz w:val="24"/>
              </w:rPr>
            </w:pPr>
          </w:p>
        </w:tc>
        <w:tc>
          <w:tcPr>
            <w:tcW w:w="1479" w:type="pct"/>
          </w:tcPr>
          <w:p w14:paraId="65EC2B05">
            <w:pPr>
              <w:spacing w:line="460" w:lineRule="exact"/>
              <w:rPr>
                <w:sz w:val="24"/>
              </w:rPr>
            </w:pPr>
          </w:p>
        </w:tc>
        <w:tc>
          <w:tcPr>
            <w:tcW w:w="1210" w:type="pct"/>
          </w:tcPr>
          <w:p w14:paraId="08497261">
            <w:pPr>
              <w:spacing w:line="460" w:lineRule="exact"/>
              <w:rPr>
                <w:sz w:val="24"/>
              </w:rPr>
            </w:pPr>
          </w:p>
        </w:tc>
      </w:tr>
      <w:tr w14:paraId="02F12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98" w:type="pct"/>
          </w:tcPr>
          <w:p w14:paraId="1BFF7AC6">
            <w:pPr>
              <w:spacing w:line="460" w:lineRule="exact"/>
              <w:rPr>
                <w:sz w:val="24"/>
              </w:rPr>
            </w:pPr>
          </w:p>
        </w:tc>
        <w:tc>
          <w:tcPr>
            <w:tcW w:w="1413" w:type="pct"/>
          </w:tcPr>
          <w:p w14:paraId="7C2ADEE0">
            <w:pPr>
              <w:spacing w:line="460" w:lineRule="exact"/>
              <w:rPr>
                <w:sz w:val="24"/>
              </w:rPr>
            </w:pPr>
          </w:p>
        </w:tc>
        <w:tc>
          <w:tcPr>
            <w:tcW w:w="1479" w:type="pct"/>
          </w:tcPr>
          <w:p w14:paraId="63B44718">
            <w:pPr>
              <w:spacing w:line="460" w:lineRule="exact"/>
              <w:rPr>
                <w:sz w:val="24"/>
              </w:rPr>
            </w:pPr>
          </w:p>
        </w:tc>
        <w:tc>
          <w:tcPr>
            <w:tcW w:w="1210" w:type="pct"/>
          </w:tcPr>
          <w:p w14:paraId="576E7A04">
            <w:pPr>
              <w:spacing w:line="460" w:lineRule="exact"/>
              <w:rPr>
                <w:sz w:val="24"/>
              </w:rPr>
            </w:pPr>
          </w:p>
        </w:tc>
      </w:tr>
      <w:tr w14:paraId="1E58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 w:type="pct"/>
          </w:tcPr>
          <w:p w14:paraId="1CEC61DE">
            <w:pPr>
              <w:spacing w:line="460" w:lineRule="exact"/>
              <w:rPr>
                <w:sz w:val="24"/>
              </w:rPr>
            </w:pPr>
          </w:p>
        </w:tc>
        <w:tc>
          <w:tcPr>
            <w:tcW w:w="1413" w:type="pct"/>
          </w:tcPr>
          <w:p w14:paraId="0BE08754">
            <w:pPr>
              <w:spacing w:line="460" w:lineRule="exact"/>
              <w:rPr>
                <w:sz w:val="24"/>
              </w:rPr>
            </w:pPr>
          </w:p>
        </w:tc>
        <w:tc>
          <w:tcPr>
            <w:tcW w:w="1479" w:type="pct"/>
          </w:tcPr>
          <w:p w14:paraId="2B35E5F8">
            <w:pPr>
              <w:spacing w:line="460" w:lineRule="exact"/>
              <w:rPr>
                <w:sz w:val="24"/>
              </w:rPr>
            </w:pPr>
          </w:p>
        </w:tc>
        <w:tc>
          <w:tcPr>
            <w:tcW w:w="1210" w:type="pct"/>
          </w:tcPr>
          <w:p w14:paraId="1AB8BD20">
            <w:pPr>
              <w:spacing w:line="460" w:lineRule="exact"/>
              <w:rPr>
                <w:sz w:val="24"/>
              </w:rPr>
            </w:pPr>
          </w:p>
        </w:tc>
      </w:tr>
    </w:tbl>
    <w:p w14:paraId="7BBEB54D">
      <w:pPr>
        <w:spacing w:line="360" w:lineRule="auto"/>
        <w:ind w:right="84" w:firstLine="420"/>
        <w:rPr>
          <w:sz w:val="24"/>
        </w:rPr>
      </w:pPr>
    </w:p>
    <w:p w14:paraId="5DAA4556">
      <w:pPr>
        <w:spacing w:line="360" w:lineRule="auto"/>
        <w:ind w:right="84" w:firstLine="420"/>
        <w:rPr>
          <w:sz w:val="24"/>
        </w:rPr>
      </w:pPr>
    </w:p>
    <w:p w14:paraId="5D388F90">
      <w:pPr>
        <w:spacing w:line="360" w:lineRule="auto"/>
        <w:ind w:firstLine="4080" w:firstLineChars="1700"/>
        <w:rPr>
          <w:sz w:val="24"/>
        </w:rPr>
      </w:pPr>
      <w:r>
        <w:rPr>
          <w:sz w:val="24"/>
        </w:rPr>
        <w:t>投标人名称：</w:t>
      </w:r>
    </w:p>
    <w:p w14:paraId="159B9BEB">
      <w:pPr>
        <w:spacing w:line="360" w:lineRule="auto"/>
        <w:ind w:firstLine="4080" w:firstLineChars="1700"/>
        <w:rPr>
          <w:sz w:val="24"/>
        </w:rPr>
      </w:pPr>
    </w:p>
    <w:p w14:paraId="6073B876">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94AA57B">
      <w:pPr>
        <w:widowControl/>
        <w:jc w:val="left"/>
        <w:rPr>
          <w:b/>
          <w:sz w:val="24"/>
        </w:rPr>
      </w:pPr>
      <w:r>
        <w:rPr>
          <w:b/>
          <w:sz w:val="24"/>
        </w:rPr>
        <w:br w:type="page"/>
      </w:r>
    </w:p>
    <w:p w14:paraId="18BD5A2D">
      <w:pPr>
        <w:spacing w:line="460" w:lineRule="exact"/>
        <w:jc w:val="left"/>
        <w:rPr>
          <w:b/>
          <w:sz w:val="24"/>
        </w:rPr>
      </w:pPr>
      <w:r>
        <w:rPr>
          <w:b/>
          <w:sz w:val="24"/>
        </w:rPr>
        <w:t>附件</w:t>
      </w:r>
      <w:r>
        <w:rPr>
          <w:rFonts w:hint="eastAsia"/>
          <w:b/>
          <w:sz w:val="24"/>
        </w:rPr>
        <w:t>2</w:t>
      </w:r>
    </w:p>
    <w:p w14:paraId="583A4B73">
      <w:pPr>
        <w:tabs>
          <w:tab w:val="left" w:pos="3780"/>
          <w:tab w:val="left" w:pos="3960"/>
        </w:tabs>
        <w:spacing w:line="460" w:lineRule="exact"/>
        <w:jc w:val="center"/>
        <w:rPr>
          <w:b/>
          <w:sz w:val="24"/>
        </w:rPr>
      </w:pPr>
      <w:r>
        <w:rPr>
          <w:b/>
          <w:sz w:val="24"/>
        </w:rPr>
        <w:t>报价分项一览表</w:t>
      </w:r>
    </w:p>
    <w:p w14:paraId="47610169">
      <w:pPr>
        <w:spacing w:line="460" w:lineRule="exact"/>
        <w:ind w:left="192"/>
        <w:rPr>
          <w:sz w:val="24"/>
        </w:rPr>
      </w:pPr>
      <w:r>
        <w:rPr>
          <w:sz w:val="24"/>
        </w:rPr>
        <w:t>项目名称：</w:t>
      </w:r>
      <w:r>
        <w:rPr>
          <w:sz w:val="24"/>
          <w:u w:val="single"/>
        </w:rPr>
        <w:t xml:space="preserve">                    </w:t>
      </w:r>
    </w:p>
    <w:p w14:paraId="5F9AFC35">
      <w:pPr>
        <w:spacing w:line="460" w:lineRule="exact"/>
        <w:ind w:left="192"/>
        <w:rPr>
          <w:sz w:val="24"/>
        </w:rPr>
      </w:pPr>
      <w:r>
        <w:rPr>
          <w:sz w:val="24"/>
        </w:rPr>
        <w:t>项目编号：</w:t>
      </w:r>
      <w:r>
        <w:rPr>
          <w:sz w:val="24"/>
          <w:u w:val="single"/>
        </w:rPr>
        <w:t xml:space="preserve">                    </w:t>
      </w:r>
    </w:p>
    <w:p w14:paraId="5A8C6557">
      <w:pPr>
        <w:spacing w:line="460" w:lineRule="exact"/>
        <w:ind w:left="192"/>
        <w:rPr>
          <w:sz w:val="24"/>
        </w:rPr>
      </w:pPr>
      <w:r>
        <w:rPr>
          <w:sz w:val="24"/>
        </w:rPr>
        <w:t>包    号：</w:t>
      </w:r>
      <w:r>
        <w:rPr>
          <w:sz w:val="24"/>
          <w:u w:val="single"/>
        </w:rPr>
        <w:t xml:space="preserve">                    </w:t>
      </w:r>
    </w:p>
    <w:p w14:paraId="6E3F414C">
      <w:pPr>
        <w:spacing w:line="460" w:lineRule="exact"/>
        <w:ind w:firstLine="6960" w:firstLineChars="2900"/>
        <w:rPr>
          <w:sz w:val="24"/>
        </w:rPr>
      </w:pPr>
      <w:r>
        <w:rPr>
          <w:sz w:val="24"/>
        </w:rPr>
        <w:t>单位：元</w:t>
      </w:r>
    </w:p>
    <w:tbl>
      <w:tblPr>
        <w:tblStyle w:val="16"/>
        <w:tblW w:w="46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3394"/>
        <w:gridCol w:w="3549"/>
      </w:tblGrid>
      <w:tr w14:paraId="603C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5B255119">
            <w:pPr>
              <w:jc w:val="center"/>
              <w:rPr>
                <w:szCs w:val="21"/>
              </w:rPr>
            </w:pPr>
            <w:r>
              <w:rPr>
                <w:szCs w:val="21"/>
              </w:rPr>
              <w:t>序号</w:t>
            </w:r>
          </w:p>
        </w:tc>
        <w:tc>
          <w:tcPr>
            <w:tcW w:w="2120" w:type="pct"/>
            <w:vAlign w:val="center"/>
          </w:tcPr>
          <w:p w14:paraId="5B0B6526">
            <w:pPr>
              <w:jc w:val="center"/>
              <w:rPr>
                <w:szCs w:val="21"/>
              </w:rPr>
            </w:pPr>
            <w:r>
              <w:rPr>
                <w:szCs w:val="21"/>
              </w:rPr>
              <w:t>价格分项组成</w:t>
            </w:r>
          </w:p>
        </w:tc>
        <w:tc>
          <w:tcPr>
            <w:tcW w:w="2218" w:type="pct"/>
            <w:vAlign w:val="center"/>
          </w:tcPr>
          <w:p w14:paraId="52616B9D">
            <w:pPr>
              <w:jc w:val="center"/>
              <w:rPr>
                <w:szCs w:val="21"/>
              </w:rPr>
            </w:pPr>
            <w:r>
              <w:rPr>
                <w:szCs w:val="21"/>
              </w:rPr>
              <w:t>报价</w:t>
            </w:r>
          </w:p>
        </w:tc>
      </w:tr>
      <w:tr w14:paraId="60C7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restart"/>
            <w:vAlign w:val="center"/>
          </w:tcPr>
          <w:p w14:paraId="49ADD9CD">
            <w:pPr>
              <w:jc w:val="center"/>
              <w:rPr>
                <w:szCs w:val="21"/>
              </w:rPr>
            </w:pPr>
            <w:r>
              <w:rPr>
                <w:szCs w:val="21"/>
              </w:rPr>
              <w:t>1</w:t>
            </w:r>
          </w:p>
        </w:tc>
        <w:tc>
          <w:tcPr>
            <w:tcW w:w="2120" w:type="pct"/>
            <w:vMerge w:val="restart"/>
            <w:vAlign w:val="center"/>
          </w:tcPr>
          <w:p w14:paraId="59E3D44F">
            <w:pPr>
              <w:jc w:val="center"/>
              <w:rPr>
                <w:szCs w:val="21"/>
              </w:rPr>
            </w:pPr>
            <w:r>
              <w:rPr>
                <w:szCs w:val="21"/>
              </w:rPr>
              <w:t>人员费用</w:t>
            </w:r>
          </w:p>
        </w:tc>
        <w:tc>
          <w:tcPr>
            <w:tcW w:w="2218" w:type="pct"/>
            <w:vAlign w:val="center"/>
          </w:tcPr>
          <w:p w14:paraId="23F804AD">
            <w:pPr>
              <w:jc w:val="left"/>
              <w:rPr>
                <w:szCs w:val="21"/>
              </w:rPr>
            </w:pPr>
            <w:r>
              <w:rPr>
                <w:szCs w:val="21"/>
              </w:rPr>
              <w:t>人员工资：</w:t>
            </w:r>
          </w:p>
        </w:tc>
      </w:tr>
      <w:tr w14:paraId="5EEF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6770225A">
            <w:pPr>
              <w:jc w:val="center"/>
              <w:rPr>
                <w:szCs w:val="21"/>
              </w:rPr>
            </w:pPr>
          </w:p>
        </w:tc>
        <w:tc>
          <w:tcPr>
            <w:tcW w:w="2120" w:type="pct"/>
            <w:vMerge w:val="continue"/>
            <w:vAlign w:val="center"/>
          </w:tcPr>
          <w:p w14:paraId="749FB657">
            <w:pPr>
              <w:jc w:val="center"/>
              <w:rPr>
                <w:szCs w:val="21"/>
              </w:rPr>
            </w:pPr>
          </w:p>
        </w:tc>
        <w:tc>
          <w:tcPr>
            <w:tcW w:w="2218" w:type="pct"/>
            <w:vAlign w:val="center"/>
          </w:tcPr>
          <w:p w14:paraId="4EA382B2">
            <w:pPr>
              <w:jc w:val="left"/>
              <w:rPr>
                <w:szCs w:val="21"/>
              </w:rPr>
            </w:pPr>
            <w:r>
              <w:rPr>
                <w:rFonts w:hint="eastAsia"/>
                <w:szCs w:val="21"/>
              </w:rPr>
              <w:t>社会保险：</w:t>
            </w:r>
          </w:p>
        </w:tc>
      </w:tr>
      <w:tr w14:paraId="71E0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Merge w:val="continue"/>
            <w:vAlign w:val="center"/>
          </w:tcPr>
          <w:p w14:paraId="5405FD20">
            <w:pPr>
              <w:jc w:val="center"/>
              <w:rPr>
                <w:szCs w:val="21"/>
              </w:rPr>
            </w:pPr>
          </w:p>
        </w:tc>
        <w:tc>
          <w:tcPr>
            <w:tcW w:w="2120" w:type="pct"/>
            <w:vMerge w:val="continue"/>
            <w:vAlign w:val="center"/>
          </w:tcPr>
          <w:p w14:paraId="395E19C2">
            <w:pPr>
              <w:jc w:val="center"/>
              <w:rPr>
                <w:szCs w:val="21"/>
              </w:rPr>
            </w:pPr>
          </w:p>
        </w:tc>
        <w:tc>
          <w:tcPr>
            <w:tcW w:w="2218" w:type="pct"/>
            <w:vAlign w:val="center"/>
          </w:tcPr>
          <w:p w14:paraId="28F8951D">
            <w:pPr>
              <w:jc w:val="left"/>
              <w:rPr>
                <w:szCs w:val="21"/>
              </w:rPr>
            </w:pPr>
            <w:r>
              <w:rPr>
                <w:rFonts w:hint="eastAsia"/>
                <w:szCs w:val="21"/>
              </w:rPr>
              <w:t>住房公积金：</w:t>
            </w:r>
          </w:p>
        </w:tc>
      </w:tr>
      <w:tr w14:paraId="0022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2EB7A7AF">
            <w:pPr>
              <w:jc w:val="center"/>
              <w:rPr>
                <w:szCs w:val="21"/>
              </w:rPr>
            </w:pPr>
          </w:p>
        </w:tc>
        <w:tc>
          <w:tcPr>
            <w:tcW w:w="2120" w:type="pct"/>
            <w:vMerge w:val="continue"/>
            <w:vAlign w:val="center"/>
          </w:tcPr>
          <w:p w14:paraId="04F62346">
            <w:pPr>
              <w:jc w:val="center"/>
              <w:rPr>
                <w:szCs w:val="21"/>
              </w:rPr>
            </w:pPr>
          </w:p>
        </w:tc>
        <w:tc>
          <w:tcPr>
            <w:tcW w:w="2218" w:type="pct"/>
            <w:vAlign w:val="center"/>
          </w:tcPr>
          <w:p w14:paraId="1C7F52E3">
            <w:pPr>
              <w:jc w:val="left"/>
              <w:rPr>
                <w:szCs w:val="21"/>
              </w:rPr>
            </w:pPr>
            <w:r>
              <w:rPr>
                <w:szCs w:val="21"/>
              </w:rPr>
              <w:t>福利</w:t>
            </w:r>
            <w:r>
              <w:rPr>
                <w:rFonts w:hint="eastAsia"/>
                <w:szCs w:val="21"/>
              </w:rPr>
              <w:t>费</w:t>
            </w:r>
            <w:r>
              <w:rPr>
                <w:szCs w:val="21"/>
              </w:rPr>
              <w:t>：</w:t>
            </w:r>
          </w:p>
        </w:tc>
      </w:tr>
      <w:tr w14:paraId="4783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4D4E306D">
            <w:pPr>
              <w:jc w:val="center"/>
              <w:rPr>
                <w:szCs w:val="21"/>
              </w:rPr>
            </w:pPr>
          </w:p>
        </w:tc>
        <w:tc>
          <w:tcPr>
            <w:tcW w:w="2120" w:type="pct"/>
            <w:vMerge w:val="continue"/>
            <w:vAlign w:val="center"/>
          </w:tcPr>
          <w:p w14:paraId="59FB098D">
            <w:pPr>
              <w:jc w:val="center"/>
              <w:rPr>
                <w:szCs w:val="21"/>
              </w:rPr>
            </w:pPr>
          </w:p>
        </w:tc>
        <w:tc>
          <w:tcPr>
            <w:tcW w:w="2218" w:type="pct"/>
            <w:vAlign w:val="center"/>
          </w:tcPr>
          <w:p w14:paraId="09DB7E92">
            <w:pPr>
              <w:jc w:val="left"/>
              <w:rPr>
                <w:szCs w:val="21"/>
              </w:rPr>
            </w:pPr>
            <w:r>
              <w:rPr>
                <w:rFonts w:hint="eastAsia"/>
                <w:szCs w:val="21"/>
              </w:rPr>
              <w:t>加班费</w:t>
            </w:r>
            <w:r>
              <w:rPr>
                <w:szCs w:val="21"/>
              </w:rPr>
              <w:t>：</w:t>
            </w:r>
          </w:p>
        </w:tc>
      </w:tr>
      <w:tr w14:paraId="6149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3D520FED">
            <w:pPr>
              <w:jc w:val="center"/>
              <w:rPr>
                <w:szCs w:val="21"/>
              </w:rPr>
            </w:pPr>
          </w:p>
        </w:tc>
        <w:tc>
          <w:tcPr>
            <w:tcW w:w="2120" w:type="pct"/>
            <w:vMerge w:val="continue"/>
            <w:vAlign w:val="center"/>
          </w:tcPr>
          <w:p w14:paraId="530A9D7E">
            <w:pPr>
              <w:jc w:val="center"/>
              <w:rPr>
                <w:szCs w:val="21"/>
              </w:rPr>
            </w:pPr>
          </w:p>
        </w:tc>
        <w:tc>
          <w:tcPr>
            <w:tcW w:w="2218" w:type="pct"/>
            <w:vAlign w:val="center"/>
          </w:tcPr>
          <w:p w14:paraId="1CBE3061">
            <w:pPr>
              <w:jc w:val="left"/>
              <w:rPr>
                <w:szCs w:val="21"/>
              </w:rPr>
            </w:pPr>
            <w:r>
              <w:rPr>
                <w:rFonts w:hint="eastAsia"/>
                <w:szCs w:val="21"/>
              </w:rPr>
              <w:t>其他：</w:t>
            </w:r>
          </w:p>
        </w:tc>
      </w:tr>
      <w:tr w14:paraId="77D3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0" w:type="pct"/>
            <w:vAlign w:val="center"/>
          </w:tcPr>
          <w:p w14:paraId="37B0A2A5">
            <w:pPr>
              <w:jc w:val="center"/>
              <w:rPr>
                <w:szCs w:val="21"/>
              </w:rPr>
            </w:pPr>
            <w:r>
              <w:rPr>
                <w:szCs w:val="21"/>
              </w:rPr>
              <w:t>2</w:t>
            </w:r>
          </w:p>
        </w:tc>
        <w:tc>
          <w:tcPr>
            <w:tcW w:w="2120" w:type="pct"/>
            <w:shd w:val="clear" w:color="auto" w:fill="auto"/>
            <w:vAlign w:val="center"/>
          </w:tcPr>
          <w:p w14:paraId="618F2AC6">
            <w:pPr>
              <w:jc w:val="center"/>
              <w:rPr>
                <w:szCs w:val="21"/>
              </w:rPr>
            </w:pPr>
            <w:r>
              <w:rPr>
                <w:rFonts w:hint="eastAsia"/>
                <w:szCs w:val="21"/>
              </w:rPr>
              <w:t>服装费用</w:t>
            </w:r>
          </w:p>
        </w:tc>
        <w:tc>
          <w:tcPr>
            <w:tcW w:w="2218" w:type="pct"/>
            <w:vAlign w:val="center"/>
          </w:tcPr>
          <w:p w14:paraId="17555526">
            <w:pPr>
              <w:jc w:val="left"/>
              <w:rPr>
                <w:szCs w:val="21"/>
              </w:rPr>
            </w:pPr>
          </w:p>
        </w:tc>
      </w:tr>
      <w:tr w14:paraId="7775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1286D2B5">
            <w:pPr>
              <w:jc w:val="center"/>
              <w:rPr>
                <w:szCs w:val="21"/>
              </w:rPr>
            </w:pPr>
            <w:r>
              <w:rPr>
                <w:szCs w:val="21"/>
              </w:rPr>
              <w:t>3</w:t>
            </w:r>
          </w:p>
        </w:tc>
        <w:tc>
          <w:tcPr>
            <w:tcW w:w="2120" w:type="pct"/>
            <w:shd w:val="clear" w:color="auto" w:fill="auto"/>
            <w:vAlign w:val="center"/>
          </w:tcPr>
          <w:p w14:paraId="58FFEDFF">
            <w:pPr>
              <w:jc w:val="center"/>
              <w:rPr>
                <w:szCs w:val="21"/>
              </w:rPr>
            </w:pPr>
            <w:r>
              <w:rPr>
                <w:szCs w:val="21"/>
              </w:rPr>
              <w:t>办公费用</w:t>
            </w:r>
          </w:p>
        </w:tc>
        <w:tc>
          <w:tcPr>
            <w:tcW w:w="2218" w:type="pct"/>
            <w:vAlign w:val="center"/>
          </w:tcPr>
          <w:p w14:paraId="51E70D35">
            <w:pPr>
              <w:jc w:val="left"/>
              <w:rPr>
                <w:szCs w:val="21"/>
              </w:rPr>
            </w:pPr>
          </w:p>
        </w:tc>
      </w:tr>
      <w:tr w14:paraId="1FDF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62E3F5CA">
            <w:pPr>
              <w:jc w:val="center"/>
              <w:rPr>
                <w:szCs w:val="21"/>
              </w:rPr>
            </w:pPr>
            <w:r>
              <w:rPr>
                <w:szCs w:val="21"/>
              </w:rPr>
              <w:t>4</w:t>
            </w:r>
          </w:p>
        </w:tc>
        <w:tc>
          <w:tcPr>
            <w:tcW w:w="2120" w:type="pct"/>
            <w:shd w:val="clear" w:color="auto" w:fill="auto"/>
            <w:vAlign w:val="center"/>
          </w:tcPr>
          <w:p w14:paraId="49C8E19D">
            <w:pPr>
              <w:jc w:val="center"/>
              <w:rPr>
                <w:szCs w:val="21"/>
              </w:rPr>
            </w:pPr>
            <w:r>
              <w:rPr>
                <w:szCs w:val="21"/>
              </w:rPr>
              <w:t>固定资产折旧</w:t>
            </w:r>
          </w:p>
        </w:tc>
        <w:tc>
          <w:tcPr>
            <w:tcW w:w="2218" w:type="pct"/>
            <w:vAlign w:val="center"/>
          </w:tcPr>
          <w:p w14:paraId="1A19A5F6">
            <w:pPr>
              <w:jc w:val="left"/>
              <w:rPr>
                <w:szCs w:val="21"/>
              </w:rPr>
            </w:pPr>
          </w:p>
        </w:tc>
      </w:tr>
      <w:tr w14:paraId="66FA8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1E13739B">
            <w:pPr>
              <w:jc w:val="center"/>
              <w:rPr>
                <w:szCs w:val="21"/>
              </w:rPr>
            </w:pPr>
            <w:r>
              <w:rPr>
                <w:rFonts w:hint="eastAsia"/>
                <w:szCs w:val="21"/>
              </w:rPr>
              <w:t>5</w:t>
            </w:r>
          </w:p>
        </w:tc>
        <w:tc>
          <w:tcPr>
            <w:tcW w:w="2120" w:type="pct"/>
            <w:shd w:val="clear" w:color="auto" w:fill="auto"/>
            <w:vAlign w:val="center"/>
          </w:tcPr>
          <w:p w14:paraId="3C513A16">
            <w:pPr>
              <w:jc w:val="center"/>
              <w:rPr>
                <w:szCs w:val="21"/>
              </w:rPr>
            </w:pPr>
            <w:r>
              <w:rPr>
                <w:szCs w:val="21"/>
              </w:rPr>
              <w:t>利润</w:t>
            </w:r>
          </w:p>
        </w:tc>
        <w:tc>
          <w:tcPr>
            <w:tcW w:w="2218" w:type="pct"/>
            <w:vAlign w:val="center"/>
          </w:tcPr>
          <w:p w14:paraId="31698E89">
            <w:pPr>
              <w:jc w:val="left"/>
              <w:rPr>
                <w:szCs w:val="21"/>
              </w:rPr>
            </w:pPr>
          </w:p>
        </w:tc>
      </w:tr>
      <w:tr w14:paraId="21D2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Align w:val="center"/>
          </w:tcPr>
          <w:p w14:paraId="497E0FB3">
            <w:pPr>
              <w:jc w:val="center"/>
              <w:rPr>
                <w:szCs w:val="21"/>
              </w:rPr>
            </w:pPr>
            <w:r>
              <w:rPr>
                <w:rFonts w:hint="eastAsia"/>
                <w:szCs w:val="21"/>
              </w:rPr>
              <w:t>6</w:t>
            </w:r>
          </w:p>
        </w:tc>
        <w:tc>
          <w:tcPr>
            <w:tcW w:w="2120" w:type="pct"/>
            <w:shd w:val="clear" w:color="auto" w:fill="auto"/>
            <w:vAlign w:val="center"/>
          </w:tcPr>
          <w:p w14:paraId="49E38431">
            <w:pPr>
              <w:jc w:val="center"/>
              <w:rPr>
                <w:szCs w:val="21"/>
              </w:rPr>
            </w:pPr>
            <w:r>
              <w:rPr>
                <w:szCs w:val="21"/>
              </w:rPr>
              <w:t>税金</w:t>
            </w:r>
          </w:p>
        </w:tc>
        <w:tc>
          <w:tcPr>
            <w:tcW w:w="2218" w:type="pct"/>
            <w:vAlign w:val="center"/>
          </w:tcPr>
          <w:p w14:paraId="7FBBDC57">
            <w:pPr>
              <w:jc w:val="left"/>
              <w:rPr>
                <w:szCs w:val="21"/>
              </w:rPr>
            </w:pPr>
          </w:p>
        </w:tc>
      </w:tr>
      <w:tr w14:paraId="66E6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614D423C">
            <w:pPr>
              <w:jc w:val="center"/>
              <w:rPr>
                <w:szCs w:val="21"/>
              </w:rPr>
            </w:pPr>
            <w:r>
              <w:rPr>
                <w:rFonts w:hint="eastAsia"/>
                <w:szCs w:val="21"/>
              </w:rPr>
              <w:t>7</w:t>
            </w:r>
          </w:p>
        </w:tc>
        <w:tc>
          <w:tcPr>
            <w:tcW w:w="2120" w:type="pct"/>
            <w:vAlign w:val="center"/>
          </w:tcPr>
          <w:p w14:paraId="2BFE660E">
            <w:pPr>
              <w:jc w:val="center"/>
              <w:rPr>
                <w:szCs w:val="21"/>
              </w:rPr>
            </w:pPr>
            <w:r>
              <w:rPr>
                <w:rFonts w:hint="eastAsia"/>
                <w:szCs w:val="21"/>
              </w:rPr>
              <w:t>...</w:t>
            </w:r>
          </w:p>
        </w:tc>
        <w:tc>
          <w:tcPr>
            <w:tcW w:w="2218" w:type="pct"/>
            <w:vAlign w:val="center"/>
          </w:tcPr>
          <w:p w14:paraId="2BCF2253">
            <w:pPr>
              <w:jc w:val="left"/>
              <w:rPr>
                <w:szCs w:val="21"/>
              </w:rPr>
            </w:pPr>
          </w:p>
        </w:tc>
      </w:tr>
      <w:tr w14:paraId="6545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31D2F2A7">
            <w:pPr>
              <w:jc w:val="center"/>
              <w:rPr>
                <w:szCs w:val="21"/>
              </w:rPr>
            </w:pPr>
            <w:r>
              <w:rPr>
                <w:rFonts w:hint="eastAsia"/>
                <w:szCs w:val="21"/>
              </w:rPr>
              <w:t>8</w:t>
            </w:r>
          </w:p>
        </w:tc>
        <w:tc>
          <w:tcPr>
            <w:tcW w:w="2120" w:type="pct"/>
            <w:vAlign w:val="center"/>
          </w:tcPr>
          <w:p w14:paraId="136FDFE8">
            <w:pPr>
              <w:jc w:val="center"/>
              <w:rPr>
                <w:szCs w:val="21"/>
              </w:rPr>
            </w:pPr>
            <w:r>
              <w:rPr>
                <w:rFonts w:hint="eastAsia"/>
                <w:szCs w:val="21"/>
              </w:rPr>
              <w:t>...</w:t>
            </w:r>
          </w:p>
        </w:tc>
        <w:tc>
          <w:tcPr>
            <w:tcW w:w="2218" w:type="pct"/>
            <w:vAlign w:val="center"/>
          </w:tcPr>
          <w:p w14:paraId="0B26DCEC">
            <w:pPr>
              <w:jc w:val="left"/>
              <w:rPr>
                <w:szCs w:val="21"/>
              </w:rPr>
            </w:pPr>
          </w:p>
        </w:tc>
      </w:tr>
      <w:tr w14:paraId="2FFF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24498549">
            <w:pPr>
              <w:jc w:val="center"/>
              <w:rPr>
                <w:szCs w:val="21"/>
              </w:rPr>
            </w:pPr>
            <w:r>
              <w:rPr>
                <w:rFonts w:hint="eastAsia"/>
                <w:szCs w:val="21"/>
              </w:rPr>
              <w:t>9</w:t>
            </w:r>
          </w:p>
        </w:tc>
        <w:tc>
          <w:tcPr>
            <w:tcW w:w="2120" w:type="pct"/>
            <w:vAlign w:val="center"/>
          </w:tcPr>
          <w:p w14:paraId="24AAF44D">
            <w:pPr>
              <w:jc w:val="center"/>
              <w:rPr>
                <w:szCs w:val="21"/>
              </w:rPr>
            </w:pPr>
            <w:r>
              <w:rPr>
                <w:rFonts w:hint="eastAsia"/>
                <w:szCs w:val="21"/>
              </w:rPr>
              <w:t>...</w:t>
            </w:r>
          </w:p>
        </w:tc>
        <w:tc>
          <w:tcPr>
            <w:tcW w:w="2218" w:type="pct"/>
            <w:vAlign w:val="center"/>
          </w:tcPr>
          <w:p w14:paraId="598C34ED">
            <w:pPr>
              <w:jc w:val="left"/>
              <w:rPr>
                <w:szCs w:val="21"/>
              </w:rPr>
            </w:pPr>
          </w:p>
        </w:tc>
      </w:tr>
      <w:tr w14:paraId="39E1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60" w:type="pct"/>
            <w:vAlign w:val="center"/>
          </w:tcPr>
          <w:p w14:paraId="7891F401">
            <w:pPr>
              <w:jc w:val="center"/>
              <w:rPr>
                <w:szCs w:val="21"/>
              </w:rPr>
            </w:pPr>
            <w:r>
              <w:rPr>
                <w:rFonts w:hint="eastAsia"/>
                <w:szCs w:val="21"/>
              </w:rPr>
              <w:t>10</w:t>
            </w:r>
          </w:p>
        </w:tc>
        <w:tc>
          <w:tcPr>
            <w:tcW w:w="2120" w:type="pct"/>
            <w:vAlign w:val="center"/>
          </w:tcPr>
          <w:p w14:paraId="44AAF9B2">
            <w:pPr>
              <w:jc w:val="center"/>
              <w:rPr>
                <w:szCs w:val="21"/>
              </w:rPr>
            </w:pPr>
            <w:r>
              <w:rPr>
                <w:rFonts w:hint="eastAsia"/>
                <w:szCs w:val="21"/>
              </w:rPr>
              <w:t>...</w:t>
            </w:r>
          </w:p>
        </w:tc>
        <w:tc>
          <w:tcPr>
            <w:tcW w:w="2218" w:type="pct"/>
            <w:vAlign w:val="center"/>
          </w:tcPr>
          <w:p w14:paraId="7B84C46C">
            <w:pPr>
              <w:jc w:val="left"/>
              <w:rPr>
                <w:szCs w:val="21"/>
              </w:rPr>
            </w:pPr>
          </w:p>
        </w:tc>
      </w:tr>
      <w:tr w14:paraId="6905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148413CF">
            <w:pPr>
              <w:jc w:val="center"/>
              <w:rPr>
                <w:szCs w:val="21"/>
              </w:rPr>
            </w:pPr>
            <w:r>
              <w:rPr>
                <w:rFonts w:hint="eastAsia"/>
                <w:szCs w:val="21"/>
              </w:rPr>
              <w:t>11</w:t>
            </w:r>
          </w:p>
        </w:tc>
        <w:tc>
          <w:tcPr>
            <w:tcW w:w="2120" w:type="pct"/>
            <w:vAlign w:val="center"/>
          </w:tcPr>
          <w:p w14:paraId="48A7FC28">
            <w:pPr>
              <w:jc w:val="center"/>
              <w:rPr>
                <w:szCs w:val="21"/>
              </w:rPr>
            </w:pPr>
            <w:r>
              <w:rPr>
                <w:szCs w:val="21"/>
              </w:rPr>
              <w:t>其他需要列明的费用</w:t>
            </w:r>
          </w:p>
        </w:tc>
        <w:tc>
          <w:tcPr>
            <w:tcW w:w="2218" w:type="pct"/>
            <w:vAlign w:val="center"/>
          </w:tcPr>
          <w:p w14:paraId="04CDFAFD">
            <w:pPr>
              <w:jc w:val="left"/>
              <w:rPr>
                <w:szCs w:val="21"/>
              </w:rPr>
            </w:pPr>
          </w:p>
        </w:tc>
      </w:tr>
      <w:tr w14:paraId="01DA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81" w:type="pct"/>
            <w:gridSpan w:val="2"/>
            <w:vAlign w:val="center"/>
          </w:tcPr>
          <w:p w14:paraId="384F4890">
            <w:pPr>
              <w:jc w:val="center"/>
              <w:rPr>
                <w:szCs w:val="21"/>
              </w:rPr>
            </w:pPr>
            <w:r>
              <w:rPr>
                <w:szCs w:val="21"/>
              </w:rPr>
              <w:t>合计</w:t>
            </w:r>
          </w:p>
        </w:tc>
        <w:tc>
          <w:tcPr>
            <w:tcW w:w="2218" w:type="pct"/>
            <w:vAlign w:val="center"/>
          </w:tcPr>
          <w:p w14:paraId="4D6E90C8">
            <w:pPr>
              <w:jc w:val="left"/>
              <w:rPr>
                <w:szCs w:val="21"/>
              </w:rPr>
            </w:pPr>
          </w:p>
        </w:tc>
      </w:tr>
    </w:tbl>
    <w:p w14:paraId="2E2B5F5E">
      <w:pPr>
        <w:spacing w:line="360" w:lineRule="auto"/>
        <w:ind w:firstLine="480" w:firstLineChars="200"/>
        <w:rPr>
          <w:kern w:val="0"/>
          <w:sz w:val="24"/>
          <w:szCs w:val="24"/>
        </w:rPr>
      </w:pPr>
      <w:r>
        <w:rPr>
          <w:kern w:val="0"/>
          <w:sz w:val="24"/>
          <w:szCs w:val="24"/>
        </w:rPr>
        <w:t>注：</w:t>
      </w:r>
    </w:p>
    <w:p w14:paraId="39688CF0">
      <w:pPr>
        <w:spacing w:line="360" w:lineRule="auto"/>
        <w:ind w:firstLine="480" w:firstLineChars="200"/>
        <w:rPr>
          <w:kern w:val="0"/>
          <w:sz w:val="24"/>
          <w:szCs w:val="24"/>
        </w:rPr>
      </w:pPr>
      <w:r>
        <w:rPr>
          <w:kern w:val="0"/>
          <w:sz w:val="24"/>
          <w:szCs w:val="24"/>
        </w:rPr>
        <w:t>1. 上述合计价格应为服务期的最终优惠价格，且与</w:t>
      </w:r>
      <w:r>
        <w:rPr>
          <w:rFonts w:hint="eastAsia"/>
          <w:kern w:val="0"/>
          <w:sz w:val="24"/>
          <w:szCs w:val="24"/>
        </w:rPr>
        <w:t>《报价一览表》总报价保持一致。</w:t>
      </w:r>
    </w:p>
    <w:p w14:paraId="2C385C8E">
      <w:pPr>
        <w:spacing w:line="360" w:lineRule="auto"/>
        <w:ind w:firstLine="480" w:firstLineChars="200"/>
        <w:rPr>
          <w:kern w:val="0"/>
          <w:sz w:val="24"/>
          <w:szCs w:val="24"/>
        </w:rPr>
      </w:pPr>
      <w:r>
        <w:rPr>
          <w:rFonts w:hint="eastAsia"/>
          <w:kern w:val="0"/>
          <w:sz w:val="24"/>
          <w:szCs w:val="24"/>
        </w:rPr>
        <w:t>2</w:t>
      </w:r>
      <w:r>
        <w:rPr>
          <w:kern w:val="0"/>
          <w:sz w:val="24"/>
          <w:szCs w:val="24"/>
        </w:rPr>
        <w:t xml:space="preserve">.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30AB59BB">
      <w:pPr>
        <w:spacing w:line="360" w:lineRule="auto"/>
        <w:ind w:firstLine="480" w:firstLineChars="200"/>
        <w:rPr>
          <w:kern w:val="0"/>
          <w:sz w:val="24"/>
          <w:szCs w:val="24"/>
        </w:rPr>
      </w:pPr>
      <w:r>
        <w:rPr>
          <w:rFonts w:hint="eastAsia"/>
          <w:kern w:val="0"/>
          <w:sz w:val="24"/>
          <w:szCs w:val="24"/>
        </w:rPr>
        <w:t>3. 供应商根据项目需求书费用分割情况，自行填写需供应商承担的条目。</w:t>
      </w:r>
    </w:p>
    <w:p w14:paraId="5C9FBA7C">
      <w:pPr>
        <w:spacing w:line="360" w:lineRule="auto"/>
        <w:ind w:firstLine="480" w:firstLineChars="200"/>
        <w:rPr>
          <w:kern w:val="0"/>
          <w:sz w:val="24"/>
          <w:szCs w:val="24"/>
        </w:rPr>
      </w:pPr>
      <w:r>
        <w:rPr>
          <w:rFonts w:hint="eastAsia"/>
          <w:kern w:val="0"/>
          <w:sz w:val="24"/>
          <w:szCs w:val="24"/>
        </w:rPr>
        <w:t>4</w:t>
      </w:r>
      <w:r>
        <w:rPr>
          <w:kern w:val="0"/>
          <w:sz w:val="24"/>
          <w:szCs w:val="24"/>
        </w:rPr>
        <w:t>. 上述表格中列明的条目，在本项目中如不涉及，请填写“不涉及”。</w:t>
      </w:r>
    </w:p>
    <w:p w14:paraId="5AF83893">
      <w:pPr>
        <w:spacing w:line="360" w:lineRule="auto"/>
        <w:ind w:firstLine="480" w:firstLineChars="200"/>
        <w:rPr>
          <w:kern w:val="0"/>
          <w:sz w:val="24"/>
          <w:szCs w:val="24"/>
        </w:rPr>
      </w:pPr>
      <w:r>
        <w:rPr>
          <w:rFonts w:hint="eastAsia"/>
          <w:sz w:val="24"/>
          <w:szCs w:val="24"/>
        </w:rPr>
        <w:t>5</w:t>
      </w:r>
      <w:r>
        <w:rPr>
          <w:sz w:val="24"/>
          <w:szCs w:val="24"/>
        </w:rPr>
        <w:t xml:space="preserve">. </w:t>
      </w:r>
      <w:r>
        <w:rPr>
          <w:kern w:val="0"/>
          <w:sz w:val="24"/>
          <w:szCs w:val="24"/>
        </w:rPr>
        <w:t>上述报价不得出现0报价</w:t>
      </w:r>
      <w:r>
        <w:rPr>
          <w:rFonts w:hint="eastAsia"/>
          <w:kern w:val="0"/>
          <w:sz w:val="24"/>
          <w:szCs w:val="24"/>
        </w:rPr>
        <w:t>。</w:t>
      </w:r>
    </w:p>
    <w:p w14:paraId="061A90C0">
      <w:pPr>
        <w:spacing w:line="360" w:lineRule="auto"/>
        <w:ind w:firstLine="480" w:firstLineChars="200"/>
        <w:rPr>
          <w:kern w:val="0"/>
          <w:sz w:val="24"/>
          <w:szCs w:val="24"/>
        </w:rPr>
      </w:pPr>
      <w:r>
        <w:rPr>
          <w:rFonts w:hint="eastAsia"/>
          <w:kern w:val="0"/>
          <w:sz w:val="24"/>
          <w:szCs w:val="24"/>
        </w:rPr>
        <w:t>6. 投标报价在不超采购预算的前提下，其合理性由磋商小组在评分中予以考虑。</w:t>
      </w:r>
    </w:p>
    <w:p w14:paraId="7CE4C33E">
      <w:pPr>
        <w:spacing w:line="360" w:lineRule="auto"/>
        <w:ind w:firstLine="4080" w:firstLineChars="1700"/>
        <w:rPr>
          <w:sz w:val="24"/>
        </w:rPr>
      </w:pPr>
      <w:r>
        <w:rPr>
          <w:sz w:val="24"/>
        </w:rPr>
        <w:t>投标人名称：</w:t>
      </w:r>
    </w:p>
    <w:p w14:paraId="3301AFFC">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sz w:val="24"/>
        </w:rPr>
        <w:br w:type="page"/>
      </w:r>
    </w:p>
    <w:p w14:paraId="79F533A3">
      <w:pPr>
        <w:spacing w:line="460" w:lineRule="exact"/>
        <w:rPr>
          <w:b/>
          <w:sz w:val="24"/>
        </w:rPr>
      </w:pPr>
      <w:r>
        <w:rPr>
          <w:b/>
          <w:sz w:val="24"/>
        </w:rPr>
        <w:t>附件</w:t>
      </w:r>
      <w:r>
        <w:rPr>
          <w:rFonts w:hint="eastAsia"/>
          <w:b/>
          <w:sz w:val="24"/>
        </w:rPr>
        <w:t>3</w:t>
      </w:r>
    </w:p>
    <w:p w14:paraId="477B6CAF">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57F3F4FE">
      <w:pPr>
        <w:spacing w:line="460" w:lineRule="exact"/>
        <w:ind w:firstLine="6960" w:firstLineChars="2900"/>
        <w:rPr>
          <w:sz w:val="24"/>
        </w:rPr>
      </w:pPr>
      <w:r>
        <w:rPr>
          <w:sz w:val="24"/>
        </w:rPr>
        <w:t>单位：元</w:t>
      </w:r>
    </w:p>
    <w:tbl>
      <w:tblPr>
        <w:tblStyle w:val="16"/>
        <w:tblW w:w="107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2103"/>
      </w:tblGrid>
      <w:tr w14:paraId="794A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4043FF1E">
            <w:pPr>
              <w:jc w:val="center"/>
              <w:rPr>
                <w:sz w:val="24"/>
                <w:szCs w:val="24"/>
              </w:rPr>
            </w:pPr>
            <w:r>
              <w:rPr>
                <w:rFonts w:hint="eastAsia"/>
                <w:sz w:val="24"/>
                <w:szCs w:val="24"/>
              </w:rPr>
              <w:t>序号</w:t>
            </w:r>
          </w:p>
        </w:tc>
        <w:tc>
          <w:tcPr>
            <w:tcW w:w="1356" w:type="dxa"/>
            <w:vAlign w:val="center"/>
          </w:tcPr>
          <w:p w14:paraId="4A83CE6B">
            <w:pPr>
              <w:jc w:val="center"/>
              <w:rPr>
                <w:sz w:val="24"/>
                <w:szCs w:val="24"/>
              </w:rPr>
            </w:pPr>
            <w:r>
              <w:rPr>
                <w:sz w:val="24"/>
                <w:szCs w:val="24"/>
              </w:rPr>
              <w:t>具体岗位</w:t>
            </w:r>
          </w:p>
        </w:tc>
        <w:tc>
          <w:tcPr>
            <w:tcW w:w="1512" w:type="dxa"/>
            <w:vAlign w:val="center"/>
          </w:tcPr>
          <w:p w14:paraId="1C9CE4C8">
            <w:pPr>
              <w:jc w:val="center"/>
              <w:rPr>
                <w:sz w:val="24"/>
                <w:szCs w:val="24"/>
              </w:rPr>
            </w:pPr>
            <w:r>
              <w:rPr>
                <w:sz w:val="24"/>
                <w:szCs w:val="24"/>
              </w:rPr>
              <w:t>人数（人）</w:t>
            </w:r>
          </w:p>
        </w:tc>
        <w:tc>
          <w:tcPr>
            <w:tcW w:w="1416" w:type="dxa"/>
            <w:vAlign w:val="center"/>
          </w:tcPr>
          <w:p w14:paraId="04430B08">
            <w:pPr>
              <w:jc w:val="center"/>
              <w:rPr>
                <w:sz w:val="24"/>
                <w:szCs w:val="24"/>
              </w:rPr>
            </w:pPr>
            <w:r>
              <w:rPr>
                <w:sz w:val="24"/>
                <w:szCs w:val="24"/>
              </w:rPr>
              <w:t>月工资/人</w:t>
            </w:r>
          </w:p>
        </w:tc>
        <w:tc>
          <w:tcPr>
            <w:tcW w:w="1296" w:type="dxa"/>
            <w:vAlign w:val="center"/>
          </w:tcPr>
          <w:p w14:paraId="2EBC29E6">
            <w:pPr>
              <w:jc w:val="center"/>
              <w:rPr>
                <w:sz w:val="24"/>
                <w:szCs w:val="24"/>
              </w:rPr>
            </w:pPr>
            <w:r>
              <w:rPr>
                <w:sz w:val="24"/>
                <w:szCs w:val="24"/>
              </w:rPr>
              <w:t>月保险/人</w:t>
            </w:r>
          </w:p>
        </w:tc>
        <w:tc>
          <w:tcPr>
            <w:tcW w:w="1116" w:type="dxa"/>
            <w:vAlign w:val="center"/>
          </w:tcPr>
          <w:p w14:paraId="56D2075C">
            <w:pPr>
              <w:jc w:val="center"/>
              <w:rPr>
                <w:sz w:val="24"/>
                <w:szCs w:val="24"/>
              </w:rPr>
            </w:pPr>
            <w:r>
              <w:rPr>
                <w:rFonts w:hint="eastAsia"/>
                <w:sz w:val="24"/>
                <w:szCs w:val="24"/>
              </w:rPr>
              <w:t>月公积金/人</w:t>
            </w:r>
          </w:p>
        </w:tc>
        <w:tc>
          <w:tcPr>
            <w:tcW w:w="1116" w:type="dxa"/>
            <w:vAlign w:val="center"/>
          </w:tcPr>
          <w:p w14:paraId="251B89E5">
            <w:pPr>
              <w:jc w:val="center"/>
              <w:rPr>
                <w:sz w:val="24"/>
                <w:szCs w:val="24"/>
              </w:rPr>
            </w:pPr>
            <w:r>
              <w:rPr>
                <w:sz w:val="24"/>
                <w:szCs w:val="24"/>
              </w:rPr>
              <w:t>月小计</w:t>
            </w:r>
          </w:p>
        </w:tc>
        <w:tc>
          <w:tcPr>
            <w:tcW w:w="2103" w:type="dxa"/>
            <w:vAlign w:val="center"/>
          </w:tcPr>
          <w:p w14:paraId="508A256B">
            <w:pPr>
              <w:jc w:val="center"/>
              <w:rPr>
                <w:sz w:val="24"/>
                <w:szCs w:val="24"/>
              </w:rPr>
            </w:pPr>
            <w:r>
              <w:rPr>
                <w:rFonts w:hint="eastAsia"/>
                <w:sz w:val="24"/>
                <w:szCs w:val="24"/>
              </w:rPr>
              <w:t>磋商</w:t>
            </w:r>
            <w:r>
              <w:rPr>
                <w:sz w:val="24"/>
                <w:szCs w:val="24"/>
              </w:rPr>
              <w:t>文件规定的服务期</w:t>
            </w:r>
            <w:r>
              <w:rPr>
                <w:rFonts w:hint="eastAsia"/>
                <w:sz w:val="24"/>
                <w:szCs w:val="24"/>
              </w:rPr>
              <w:t>小计</w:t>
            </w:r>
          </w:p>
        </w:tc>
      </w:tr>
      <w:tr w14:paraId="5499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13209787">
            <w:pPr>
              <w:jc w:val="center"/>
              <w:rPr>
                <w:sz w:val="24"/>
                <w:szCs w:val="24"/>
              </w:rPr>
            </w:pPr>
          </w:p>
        </w:tc>
        <w:tc>
          <w:tcPr>
            <w:tcW w:w="1356" w:type="dxa"/>
            <w:vAlign w:val="center"/>
          </w:tcPr>
          <w:p w14:paraId="6710332F">
            <w:pPr>
              <w:jc w:val="center"/>
              <w:rPr>
                <w:sz w:val="24"/>
                <w:szCs w:val="24"/>
              </w:rPr>
            </w:pPr>
          </w:p>
        </w:tc>
        <w:tc>
          <w:tcPr>
            <w:tcW w:w="1512" w:type="dxa"/>
            <w:vAlign w:val="center"/>
          </w:tcPr>
          <w:p w14:paraId="6F3F5DF4">
            <w:pPr>
              <w:jc w:val="center"/>
              <w:rPr>
                <w:sz w:val="24"/>
                <w:szCs w:val="24"/>
              </w:rPr>
            </w:pPr>
          </w:p>
        </w:tc>
        <w:tc>
          <w:tcPr>
            <w:tcW w:w="1416" w:type="dxa"/>
            <w:vAlign w:val="center"/>
          </w:tcPr>
          <w:p w14:paraId="1AD96948">
            <w:pPr>
              <w:jc w:val="center"/>
              <w:rPr>
                <w:sz w:val="24"/>
                <w:szCs w:val="24"/>
              </w:rPr>
            </w:pPr>
          </w:p>
        </w:tc>
        <w:tc>
          <w:tcPr>
            <w:tcW w:w="1296" w:type="dxa"/>
            <w:vAlign w:val="center"/>
          </w:tcPr>
          <w:p w14:paraId="26853F5C">
            <w:pPr>
              <w:jc w:val="center"/>
              <w:rPr>
                <w:sz w:val="24"/>
                <w:szCs w:val="24"/>
              </w:rPr>
            </w:pPr>
          </w:p>
        </w:tc>
        <w:tc>
          <w:tcPr>
            <w:tcW w:w="1116" w:type="dxa"/>
            <w:vAlign w:val="center"/>
          </w:tcPr>
          <w:p w14:paraId="44216313">
            <w:pPr>
              <w:jc w:val="center"/>
              <w:rPr>
                <w:sz w:val="24"/>
                <w:szCs w:val="24"/>
              </w:rPr>
            </w:pPr>
          </w:p>
        </w:tc>
        <w:tc>
          <w:tcPr>
            <w:tcW w:w="1116" w:type="dxa"/>
            <w:vAlign w:val="center"/>
          </w:tcPr>
          <w:p w14:paraId="39051AED">
            <w:pPr>
              <w:jc w:val="center"/>
              <w:rPr>
                <w:sz w:val="24"/>
                <w:szCs w:val="24"/>
              </w:rPr>
            </w:pPr>
          </w:p>
        </w:tc>
        <w:tc>
          <w:tcPr>
            <w:tcW w:w="2103" w:type="dxa"/>
            <w:vAlign w:val="center"/>
          </w:tcPr>
          <w:p w14:paraId="1D59C2CA">
            <w:pPr>
              <w:jc w:val="center"/>
              <w:rPr>
                <w:sz w:val="24"/>
                <w:szCs w:val="24"/>
              </w:rPr>
            </w:pPr>
          </w:p>
        </w:tc>
      </w:tr>
      <w:tr w14:paraId="27A0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4800AB43">
            <w:pPr>
              <w:jc w:val="center"/>
              <w:rPr>
                <w:sz w:val="24"/>
                <w:szCs w:val="24"/>
              </w:rPr>
            </w:pPr>
          </w:p>
        </w:tc>
        <w:tc>
          <w:tcPr>
            <w:tcW w:w="1356" w:type="dxa"/>
            <w:vAlign w:val="center"/>
          </w:tcPr>
          <w:p w14:paraId="07477FBB">
            <w:pPr>
              <w:jc w:val="center"/>
              <w:rPr>
                <w:sz w:val="24"/>
                <w:szCs w:val="24"/>
              </w:rPr>
            </w:pPr>
          </w:p>
        </w:tc>
        <w:tc>
          <w:tcPr>
            <w:tcW w:w="1512" w:type="dxa"/>
            <w:vAlign w:val="center"/>
          </w:tcPr>
          <w:p w14:paraId="0137A44F">
            <w:pPr>
              <w:jc w:val="center"/>
              <w:rPr>
                <w:sz w:val="24"/>
                <w:szCs w:val="24"/>
              </w:rPr>
            </w:pPr>
          </w:p>
        </w:tc>
        <w:tc>
          <w:tcPr>
            <w:tcW w:w="1416" w:type="dxa"/>
            <w:vAlign w:val="center"/>
          </w:tcPr>
          <w:p w14:paraId="0FD2DFEE">
            <w:pPr>
              <w:jc w:val="center"/>
              <w:rPr>
                <w:sz w:val="24"/>
                <w:szCs w:val="24"/>
              </w:rPr>
            </w:pPr>
          </w:p>
        </w:tc>
        <w:tc>
          <w:tcPr>
            <w:tcW w:w="1296" w:type="dxa"/>
            <w:vAlign w:val="center"/>
          </w:tcPr>
          <w:p w14:paraId="488D21F4">
            <w:pPr>
              <w:jc w:val="center"/>
              <w:rPr>
                <w:sz w:val="24"/>
                <w:szCs w:val="24"/>
              </w:rPr>
            </w:pPr>
          </w:p>
        </w:tc>
        <w:tc>
          <w:tcPr>
            <w:tcW w:w="1116" w:type="dxa"/>
            <w:vAlign w:val="center"/>
          </w:tcPr>
          <w:p w14:paraId="7647C366">
            <w:pPr>
              <w:jc w:val="center"/>
              <w:rPr>
                <w:sz w:val="24"/>
                <w:szCs w:val="24"/>
              </w:rPr>
            </w:pPr>
          </w:p>
        </w:tc>
        <w:tc>
          <w:tcPr>
            <w:tcW w:w="1116" w:type="dxa"/>
            <w:vAlign w:val="center"/>
          </w:tcPr>
          <w:p w14:paraId="1AC32FD5">
            <w:pPr>
              <w:jc w:val="center"/>
              <w:rPr>
                <w:sz w:val="24"/>
                <w:szCs w:val="24"/>
              </w:rPr>
            </w:pPr>
          </w:p>
        </w:tc>
        <w:tc>
          <w:tcPr>
            <w:tcW w:w="2103" w:type="dxa"/>
            <w:vAlign w:val="center"/>
          </w:tcPr>
          <w:p w14:paraId="2F936EF6">
            <w:pPr>
              <w:jc w:val="center"/>
              <w:rPr>
                <w:sz w:val="24"/>
                <w:szCs w:val="24"/>
              </w:rPr>
            </w:pPr>
          </w:p>
        </w:tc>
      </w:tr>
      <w:tr w14:paraId="58A3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343ECA03">
            <w:pPr>
              <w:jc w:val="center"/>
              <w:rPr>
                <w:sz w:val="24"/>
                <w:szCs w:val="24"/>
              </w:rPr>
            </w:pPr>
          </w:p>
        </w:tc>
        <w:tc>
          <w:tcPr>
            <w:tcW w:w="1356" w:type="dxa"/>
            <w:vAlign w:val="center"/>
          </w:tcPr>
          <w:p w14:paraId="1D24C7FB">
            <w:pPr>
              <w:jc w:val="center"/>
              <w:rPr>
                <w:sz w:val="24"/>
                <w:szCs w:val="24"/>
              </w:rPr>
            </w:pPr>
          </w:p>
        </w:tc>
        <w:tc>
          <w:tcPr>
            <w:tcW w:w="1512" w:type="dxa"/>
            <w:vAlign w:val="center"/>
          </w:tcPr>
          <w:p w14:paraId="6A181FF2">
            <w:pPr>
              <w:jc w:val="center"/>
              <w:rPr>
                <w:sz w:val="24"/>
                <w:szCs w:val="24"/>
              </w:rPr>
            </w:pPr>
          </w:p>
        </w:tc>
        <w:tc>
          <w:tcPr>
            <w:tcW w:w="1416" w:type="dxa"/>
            <w:vAlign w:val="center"/>
          </w:tcPr>
          <w:p w14:paraId="41E1528C">
            <w:pPr>
              <w:jc w:val="center"/>
              <w:rPr>
                <w:sz w:val="24"/>
                <w:szCs w:val="24"/>
              </w:rPr>
            </w:pPr>
          </w:p>
        </w:tc>
        <w:tc>
          <w:tcPr>
            <w:tcW w:w="1296" w:type="dxa"/>
            <w:vAlign w:val="center"/>
          </w:tcPr>
          <w:p w14:paraId="2A243BE5">
            <w:pPr>
              <w:jc w:val="center"/>
              <w:rPr>
                <w:sz w:val="24"/>
                <w:szCs w:val="24"/>
              </w:rPr>
            </w:pPr>
          </w:p>
        </w:tc>
        <w:tc>
          <w:tcPr>
            <w:tcW w:w="1116" w:type="dxa"/>
            <w:vAlign w:val="center"/>
          </w:tcPr>
          <w:p w14:paraId="58557F16">
            <w:pPr>
              <w:jc w:val="center"/>
              <w:rPr>
                <w:sz w:val="24"/>
                <w:szCs w:val="24"/>
              </w:rPr>
            </w:pPr>
          </w:p>
        </w:tc>
        <w:tc>
          <w:tcPr>
            <w:tcW w:w="1116" w:type="dxa"/>
            <w:vAlign w:val="center"/>
          </w:tcPr>
          <w:p w14:paraId="13D5D41F">
            <w:pPr>
              <w:jc w:val="center"/>
              <w:rPr>
                <w:sz w:val="24"/>
                <w:szCs w:val="24"/>
              </w:rPr>
            </w:pPr>
          </w:p>
        </w:tc>
        <w:tc>
          <w:tcPr>
            <w:tcW w:w="2103" w:type="dxa"/>
            <w:vAlign w:val="center"/>
          </w:tcPr>
          <w:p w14:paraId="0DD2DD34">
            <w:pPr>
              <w:jc w:val="center"/>
              <w:rPr>
                <w:sz w:val="24"/>
                <w:szCs w:val="24"/>
              </w:rPr>
            </w:pPr>
          </w:p>
        </w:tc>
      </w:tr>
      <w:tr w14:paraId="57F0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D308A5C">
            <w:pPr>
              <w:jc w:val="center"/>
              <w:rPr>
                <w:sz w:val="24"/>
                <w:szCs w:val="24"/>
              </w:rPr>
            </w:pPr>
          </w:p>
        </w:tc>
        <w:tc>
          <w:tcPr>
            <w:tcW w:w="1356" w:type="dxa"/>
            <w:vAlign w:val="center"/>
          </w:tcPr>
          <w:p w14:paraId="49DABAFE">
            <w:pPr>
              <w:jc w:val="center"/>
              <w:rPr>
                <w:sz w:val="24"/>
                <w:szCs w:val="24"/>
              </w:rPr>
            </w:pPr>
          </w:p>
        </w:tc>
        <w:tc>
          <w:tcPr>
            <w:tcW w:w="1512" w:type="dxa"/>
            <w:vAlign w:val="center"/>
          </w:tcPr>
          <w:p w14:paraId="08EA045A">
            <w:pPr>
              <w:jc w:val="center"/>
              <w:rPr>
                <w:sz w:val="24"/>
                <w:szCs w:val="24"/>
              </w:rPr>
            </w:pPr>
          </w:p>
        </w:tc>
        <w:tc>
          <w:tcPr>
            <w:tcW w:w="1416" w:type="dxa"/>
            <w:vAlign w:val="center"/>
          </w:tcPr>
          <w:p w14:paraId="2B3FEC9D">
            <w:pPr>
              <w:jc w:val="center"/>
              <w:rPr>
                <w:sz w:val="24"/>
                <w:szCs w:val="24"/>
              </w:rPr>
            </w:pPr>
          </w:p>
        </w:tc>
        <w:tc>
          <w:tcPr>
            <w:tcW w:w="1296" w:type="dxa"/>
            <w:vAlign w:val="center"/>
          </w:tcPr>
          <w:p w14:paraId="2F5DF40F">
            <w:pPr>
              <w:jc w:val="center"/>
              <w:rPr>
                <w:sz w:val="24"/>
                <w:szCs w:val="24"/>
              </w:rPr>
            </w:pPr>
          </w:p>
        </w:tc>
        <w:tc>
          <w:tcPr>
            <w:tcW w:w="1116" w:type="dxa"/>
            <w:vAlign w:val="center"/>
          </w:tcPr>
          <w:p w14:paraId="176D5BFC">
            <w:pPr>
              <w:jc w:val="center"/>
              <w:rPr>
                <w:sz w:val="24"/>
                <w:szCs w:val="24"/>
              </w:rPr>
            </w:pPr>
          </w:p>
        </w:tc>
        <w:tc>
          <w:tcPr>
            <w:tcW w:w="1116" w:type="dxa"/>
            <w:vAlign w:val="center"/>
          </w:tcPr>
          <w:p w14:paraId="53CF106A">
            <w:pPr>
              <w:jc w:val="center"/>
              <w:rPr>
                <w:sz w:val="24"/>
                <w:szCs w:val="24"/>
              </w:rPr>
            </w:pPr>
          </w:p>
        </w:tc>
        <w:tc>
          <w:tcPr>
            <w:tcW w:w="2103" w:type="dxa"/>
            <w:vAlign w:val="center"/>
          </w:tcPr>
          <w:p w14:paraId="320C6853">
            <w:pPr>
              <w:jc w:val="center"/>
              <w:rPr>
                <w:sz w:val="24"/>
                <w:szCs w:val="24"/>
              </w:rPr>
            </w:pPr>
          </w:p>
        </w:tc>
      </w:tr>
      <w:tr w14:paraId="741B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1055E3EA">
            <w:pPr>
              <w:jc w:val="center"/>
              <w:rPr>
                <w:sz w:val="24"/>
                <w:szCs w:val="24"/>
              </w:rPr>
            </w:pPr>
            <w:r>
              <w:rPr>
                <w:rFonts w:hint="eastAsia"/>
                <w:sz w:val="24"/>
                <w:szCs w:val="24"/>
              </w:rPr>
              <w:t>人员费用合计</w:t>
            </w:r>
          </w:p>
        </w:tc>
        <w:tc>
          <w:tcPr>
            <w:tcW w:w="1116" w:type="dxa"/>
            <w:vAlign w:val="center"/>
          </w:tcPr>
          <w:p w14:paraId="6E9E059B">
            <w:pPr>
              <w:jc w:val="center"/>
              <w:rPr>
                <w:sz w:val="24"/>
                <w:szCs w:val="24"/>
              </w:rPr>
            </w:pPr>
          </w:p>
        </w:tc>
        <w:tc>
          <w:tcPr>
            <w:tcW w:w="2103" w:type="dxa"/>
            <w:vAlign w:val="center"/>
          </w:tcPr>
          <w:p w14:paraId="661210BC">
            <w:pPr>
              <w:jc w:val="center"/>
              <w:rPr>
                <w:sz w:val="24"/>
                <w:szCs w:val="24"/>
              </w:rPr>
            </w:pPr>
          </w:p>
        </w:tc>
      </w:tr>
    </w:tbl>
    <w:p w14:paraId="10DD14F5">
      <w:pPr>
        <w:autoSpaceDE w:val="0"/>
        <w:autoSpaceDN w:val="0"/>
        <w:spacing w:line="360" w:lineRule="auto"/>
        <w:rPr>
          <w:b/>
          <w:color w:val="000000"/>
          <w:sz w:val="24"/>
        </w:rPr>
      </w:pPr>
      <w:r>
        <w:rPr>
          <w:b/>
          <w:color w:val="000000"/>
          <w:sz w:val="24"/>
        </w:rPr>
        <w:t xml:space="preserve">备注： </w:t>
      </w:r>
    </w:p>
    <w:p w14:paraId="1703D82B">
      <w:pPr>
        <w:autoSpaceDE w:val="0"/>
        <w:autoSpaceDN w:val="0"/>
        <w:spacing w:line="360" w:lineRule="auto"/>
        <w:ind w:firstLine="480" w:firstLineChars="200"/>
        <w:rPr>
          <w:b/>
          <w:color w:val="000000"/>
          <w:sz w:val="24"/>
        </w:rPr>
      </w:pPr>
      <w:r>
        <w:rPr>
          <w:b/>
          <w:color w:val="000000"/>
          <w:sz w:val="24"/>
        </w:rPr>
        <w:t>1、上表中工资是指在扣除劳动者个人负担的社会保险费、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14:paraId="05E03AE7">
      <w:pPr>
        <w:autoSpaceDE w:val="0"/>
        <w:autoSpaceDN w:val="0"/>
        <w:spacing w:line="360" w:lineRule="auto"/>
        <w:ind w:firstLine="480" w:firstLineChars="200"/>
        <w:rPr>
          <w:b/>
          <w:color w:val="000000"/>
          <w:sz w:val="24"/>
        </w:rPr>
      </w:pPr>
      <w:r>
        <w:rPr>
          <w:b/>
          <w:color w:val="000000"/>
          <w:sz w:val="24"/>
        </w:rPr>
        <w:t>2、投标人应按国家及天津市社会保险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w:t>
      </w:r>
      <w:r>
        <w:rPr>
          <w:rFonts w:hint="eastAsia"/>
          <w:b/>
          <w:color w:val="000000"/>
          <w:sz w:val="24"/>
        </w:rPr>
        <w:t>响应</w:t>
      </w:r>
      <w:r>
        <w:rPr>
          <w:b/>
          <w:color w:val="000000"/>
          <w:sz w:val="24"/>
        </w:rPr>
        <w:t>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14:paraId="07DCC5DE">
      <w:pPr>
        <w:autoSpaceDE w:val="0"/>
        <w:autoSpaceDN w:val="0"/>
        <w:spacing w:line="360" w:lineRule="auto"/>
        <w:ind w:firstLine="480" w:firstLineChars="200"/>
        <w:rPr>
          <w:b/>
          <w:color w:val="000000"/>
          <w:sz w:val="24"/>
        </w:rPr>
      </w:pPr>
      <w:r>
        <w:rPr>
          <w:rFonts w:hint="eastAsia"/>
          <w:b/>
          <w:color w:val="000000"/>
          <w:sz w:val="24"/>
        </w:rPr>
        <w:t>3</w:t>
      </w:r>
      <w:r>
        <w:rPr>
          <w:b/>
          <w:color w:val="000000"/>
          <w:sz w:val="24"/>
        </w:rPr>
        <w:t>、上表中的月小计=人数*（月工资/人+月保险/人</w:t>
      </w:r>
      <w:r>
        <w:rPr>
          <w:rFonts w:hint="eastAsia"/>
          <w:b/>
          <w:color w:val="000000"/>
          <w:sz w:val="24"/>
        </w:rPr>
        <w:t>+月公积金/人</w:t>
      </w:r>
      <w:r>
        <w:rPr>
          <w:b/>
          <w:color w:val="000000"/>
          <w:sz w:val="24"/>
        </w:rPr>
        <w:t>），</w:t>
      </w:r>
      <w:r>
        <w:rPr>
          <w:rFonts w:hint="eastAsia"/>
          <w:b/>
          <w:color w:val="000000"/>
          <w:sz w:val="24"/>
        </w:rPr>
        <w:t>磋商文件规定的服务期小计</w:t>
      </w:r>
      <w:r>
        <w:rPr>
          <w:b/>
          <w:color w:val="000000"/>
          <w:sz w:val="24"/>
        </w:rPr>
        <w:t>=月小计*磋商文件规定的服务</w:t>
      </w:r>
      <w:r>
        <w:rPr>
          <w:rFonts w:hint="eastAsia"/>
          <w:b/>
          <w:color w:val="000000"/>
          <w:sz w:val="24"/>
        </w:rPr>
        <w:t>月数</w:t>
      </w:r>
    </w:p>
    <w:p w14:paraId="156B3033">
      <w:pPr>
        <w:autoSpaceDE w:val="0"/>
        <w:autoSpaceDN w:val="0"/>
        <w:adjustRightInd w:val="0"/>
        <w:spacing w:line="360" w:lineRule="auto"/>
        <w:rPr>
          <w:b/>
          <w:color w:val="000000"/>
          <w:sz w:val="24"/>
        </w:rPr>
      </w:pPr>
    </w:p>
    <w:p w14:paraId="380E4ACE">
      <w:pPr>
        <w:autoSpaceDE w:val="0"/>
        <w:autoSpaceDN w:val="0"/>
        <w:adjustRightInd w:val="0"/>
        <w:spacing w:line="360" w:lineRule="auto"/>
        <w:rPr>
          <w:b/>
          <w:color w:val="000000"/>
          <w:sz w:val="24"/>
        </w:rPr>
      </w:pPr>
    </w:p>
    <w:p w14:paraId="0A1DA2B4">
      <w:pPr>
        <w:spacing w:line="360" w:lineRule="auto"/>
        <w:ind w:firstLine="4080" w:firstLineChars="1700"/>
        <w:rPr>
          <w:sz w:val="24"/>
        </w:rPr>
      </w:pPr>
      <w:r>
        <w:rPr>
          <w:sz w:val="24"/>
        </w:rPr>
        <w:t>投标人名称：</w:t>
      </w:r>
    </w:p>
    <w:p w14:paraId="12A841EE">
      <w:pPr>
        <w:spacing w:line="360" w:lineRule="auto"/>
        <w:ind w:firstLine="4080" w:firstLineChars="1700"/>
        <w:rPr>
          <w:sz w:val="24"/>
        </w:rPr>
      </w:pPr>
    </w:p>
    <w:p w14:paraId="2060B638">
      <w:pPr>
        <w:wordWrap w:val="0"/>
        <w:autoSpaceDE w:val="0"/>
        <w:autoSpaceDN w:val="0"/>
        <w:adjustRightInd w:val="0"/>
        <w:spacing w:line="360" w:lineRule="auto"/>
        <w:jc w:val="right"/>
        <w:rPr>
          <w:b/>
          <w:color w:val="000000"/>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rFonts w:hint="eastAsia"/>
          <w:sz w:val="24"/>
        </w:rPr>
        <w:t xml:space="preserve">         </w:t>
      </w:r>
    </w:p>
    <w:sectPr>
      <w:headerReference r:id="rId9"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ˎ̥">
    <w:altName w:val="Times New Roman"/>
    <w:panose1 w:val="00000000000000000000"/>
    <w:charset w:val="00"/>
    <w:family w:val="roman"/>
    <w:pitch w:val="default"/>
    <w:sig w:usb0="00000000" w:usb1="00000000" w:usb2="00000000" w:usb3="00000000" w:csb0="00000000" w:csb1="00000000"/>
  </w:font>
  <w:font w:name=".......">
    <w:altName w:val="汉仪中黑KW"/>
    <w:panose1 w:val="00000000000000000000"/>
    <w:charset w:val="86"/>
    <w:family w:val="auto"/>
    <w:pitch w:val="default"/>
    <w:sig w:usb0="00000000" w:usb1="00000000" w:usb2="00000010" w:usb3="00000000" w:csb0="00040000"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仿宋_GB2312">
    <w:altName w:val="汉仪仿宋KW"/>
    <w:panose1 w:val="02010609030101010101"/>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方正小标宋简体">
    <w:altName w:val="汉仪书宋二KW"/>
    <w:panose1 w:val="03000509000000000000"/>
    <w:charset w:val="86"/>
    <w:family w:val="script"/>
    <w:pitch w:val="default"/>
    <w:sig w:usb0="00000000" w:usb1="00000000" w:usb2="00000000" w:usb3="00000000" w:csb0="00040000" w:csb1="00000000"/>
  </w:font>
  <w:font w:name="华文行楷">
    <w:altName w:val="Noto Serif CJK SC"/>
    <w:panose1 w:val="02010800040101010101"/>
    <w:charset w:val="86"/>
    <w:family w:val="auto"/>
    <w:pitch w:val="default"/>
    <w:sig w:usb0="00000000" w:usb1="00000000" w:usb2="00000000" w:usb3="00000000" w:csb0="00040000" w:csb1="00000000"/>
  </w:font>
  <w:font w:name="Noto Serif CJK SC">
    <w:panose1 w:val="02020400000000000000"/>
    <w:charset w:val="86"/>
    <w:family w:val="auto"/>
    <w:pitch w:val="default"/>
    <w:sig w:usb0="30000083" w:usb1="2BDF3C10" w:usb2="00000016" w:usb3="00000000" w:csb0="602E0107" w:csb1="00000000"/>
  </w:font>
  <w:font w:name="方正行楷简体">
    <w:altName w:val="汉仪中黑KW"/>
    <w:panose1 w:val="00000000000000000000"/>
    <w:charset w:val="86"/>
    <w:family w:val="auto"/>
    <w:pitch w:val="default"/>
    <w:sig w:usb0="00000000" w:usb1="00000000" w:usb2="00000010" w:usb3="00000000" w:csb0="00040000" w:csb1="00000000"/>
  </w:font>
  <w:font w:name="楷体_GB2312">
    <w:altName w:val="汉仪楷体KW"/>
    <w:panose1 w:val="00000000000000000000"/>
    <w:charset w:val="86"/>
    <w:family w:val="modern"/>
    <w:pitch w:val="default"/>
    <w:sig w:usb0="00000000" w:usb1="00000000" w:usb2="00000010" w:usb3="00000000" w:csb0="00040000" w:csb1="00000000"/>
  </w:font>
  <w:font w:name="汉仪楷体KW">
    <w:panose1 w:val="00020600040101010101"/>
    <w:charset w:val="86"/>
    <w:family w:val="auto"/>
    <w:pitch w:val="default"/>
    <w:sig w:usb0="A00002BF" w:usb1="18EF7CFA" w:usb2="00000016" w:usb3="00000000" w:csb0="00040000" w:csb1="00000000"/>
  </w:font>
  <w:font w:name="方正楷体简体">
    <w:altName w:val="汉仪楷体KW"/>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0A8BE">
    <w:pPr>
      <w:pStyle w:val="8"/>
      <w:jc w:val="center"/>
    </w:pPr>
    <w:r>
      <w:fldChar w:fldCharType="begin"/>
    </w:r>
    <w:r>
      <w:instrText xml:space="preserve"> PAGE   \* MERGEFORMAT </w:instrText>
    </w:r>
    <w:r>
      <w:fldChar w:fldCharType="separate"/>
    </w:r>
    <w:r>
      <w:t>13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A4F4B">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4BAFC">
    <w:pPr>
      <w:pStyle w:val="9"/>
      <w:jc w:val="both"/>
    </w:pPr>
    <w:r>
      <w:rPr>
        <w:rFonts w:hint="eastAsia"/>
      </w:rPr>
      <w:t>竞争性磋商文件                                                       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53325">
    <w:pPr>
      <w:pStyle w:val="9"/>
      <w:jc w:val="both"/>
    </w:pPr>
    <w:r>
      <w:rPr>
        <w:rFonts w:hint="eastAsia"/>
      </w:rPr>
      <w:t>竞争性磋商文件                                                    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0759C">
    <w:pPr>
      <w:pStyle w:val="9"/>
      <w:jc w:val="both"/>
    </w:pPr>
    <w:r>
      <w:rPr>
        <w:rFonts w:hint="eastAsia"/>
      </w:rPr>
      <w:t>竞争性磋商文件                                                      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D3011">
    <w:pPr>
      <w:pStyle w:val="9"/>
      <w:jc w:val="both"/>
    </w:pPr>
    <w:r>
      <w:rPr>
        <w:rFonts w:hint="eastAsia"/>
      </w:rPr>
      <w:t>竞争性磋商文件                                                        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F006C">
    <w:pPr>
      <w:pStyle w:val="9"/>
      <w:jc w:val="both"/>
    </w:pPr>
    <w:r>
      <w:rPr>
        <w:rFonts w:hint="eastAsia"/>
      </w:rPr>
      <w:t>竞争性磋商文件                                                     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6A7D127D"/>
    <w:multiLevelType w:val="multilevel"/>
    <w:tmpl w:val="6A7D127D"/>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0AE4"/>
    <w:rsid w:val="00012FB4"/>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341D"/>
    <w:rsid w:val="000764E0"/>
    <w:rsid w:val="00076A6F"/>
    <w:rsid w:val="00083E6C"/>
    <w:rsid w:val="00090B02"/>
    <w:rsid w:val="00092154"/>
    <w:rsid w:val="00092918"/>
    <w:rsid w:val="0009299C"/>
    <w:rsid w:val="000954B1"/>
    <w:rsid w:val="00097E73"/>
    <w:rsid w:val="000A5A2D"/>
    <w:rsid w:val="000B0356"/>
    <w:rsid w:val="000B3602"/>
    <w:rsid w:val="000B4838"/>
    <w:rsid w:val="000B5E84"/>
    <w:rsid w:val="000B7281"/>
    <w:rsid w:val="000C09BE"/>
    <w:rsid w:val="000C0F85"/>
    <w:rsid w:val="000C112D"/>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1D20"/>
    <w:rsid w:val="00132A6D"/>
    <w:rsid w:val="00133BC4"/>
    <w:rsid w:val="001340B8"/>
    <w:rsid w:val="0013574E"/>
    <w:rsid w:val="00135BD8"/>
    <w:rsid w:val="0013674D"/>
    <w:rsid w:val="00136E22"/>
    <w:rsid w:val="00137FEB"/>
    <w:rsid w:val="00142E4E"/>
    <w:rsid w:val="0014308B"/>
    <w:rsid w:val="001527AA"/>
    <w:rsid w:val="00155482"/>
    <w:rsid w:val="001559C7"/>
    <w:rsid w:val="00156B04"/>
    <w:rsid w:val="00157026"/>
    <w:rsid w:val="00160174"/>
    <w:rsid w:val="00161BCD"/>
    <w:rsid w:val="00166F6C"/>
    <w:rsid w:val="00167F61"/>
    <w:rsid w:val="00171513"/>
    <w:rsid w:val="0017160B"/>
    <w:rsid w:val="001720EF"/>
    <w:rsid w:val="00172A27"/>
    <w:rsid w:val="00182539"/>
    <w:rsid w:val="00183253"/>
    <w:rsid w:val="00184AAC"/>
    <w:rsid w:val="00190994"/>
    <w:rsid w:val="0019110D"/>
    <w:rsid w:val="00193261"/>
    <w:rsid w:val="00193FBE"/>
    <w:rsid w:val="00197E72"/>
    <w:rsid w:val="001A3FE5"/>
    <w:rsid w:val="001A64D8"/>
    <w:rsid w:val="001A67A4"/>
    <w:rsid w:val="001B04E3"/>
    <w:rsid w:val="001B2375"/>
    <w:rsid w:val="001B36FD"/>
    <w:rsid w:val="001B6A39"/>
    <w:rsid w:val="001C0026"/>
    <w:rsid w:val="001C0077"/>
    <w:rsid w:val="001C1C34"/>
    <w:rsid w:val="001C1F67"/>
    <w:rsid w:val="001C4B68"/>
    <w:rsid w:val="001C66EC"/>
    <w:rsid w:val="001C79F8"/>
    <w:rsid w:val="001C7AB1"/>
    <w:rsid w:val="001C7EDB"/>
    <w:rsid w:val="001D1105"/>
    <w:rsid w:val="001D1D22"/>
    <w:rsid w:val="001D53D3"/>
    <w:rsid w:val="001D5812"/>
    <w:rsid w:val="001D613E"/>
    <w:rsid w:val="001D669D"/>
    <w:rsid w:val="001E1246"/>
    <w:rsid w:val="001E15A1"/>
    <w:rsid w:val="001E3B45"/>
    <w:rsid w:val="001E46CE"/>
    <w:rsid w:val="001E748F"/>
    <w:rsid w:val="001E75CB"/>
    <w:rsid w:val="001E7F28"/>
    <w:rsid w:val="001F09E1"/>
    <w:rsid w:val="001F6106"/>
    <w:rsid w:val="001F7F04"/>
    <w:rsid w:val="0020130B"/>
    <w:rsid w:val="002046E2"/>
    <w:rsid w:val="002047AE"/>
    <w:rsid w:val="00205334"/>
    <w:rsid w:val="00212D65"/>
    <w:rsid w:val="00214190"/>
    <w:rsid w:val="00215685"/>
    <w:rsid w:val="002177D6"/>
    <w:rsid w:val="002246AA"/>
    <w:rsid w:val="00224DBB"/>
    <w:rsid w:val="00226205"/>
    <w:rsid w:val="00227291"/>
    <w:rsid w:val="002272BE"/>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6A"/>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6FE5"/>
    <w:rsid w:val="002F2732"/>
    <w:rsid w:val="002F52C2"/>
    <w:rsid w:val="002F5825"/>
    <w:rsid w:val="002F63A3"/>
    <w:rsid w:val="002F7DF9"/>
    <w:rsid w:val="00300228"/>
    <w:rsid w:val="003009BE"/>
    <w:rsid w:val="00300C2E"/>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1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CA6"/>
    <w:rsid w:val="003A6071"/>
    <w:rsid w:val="003A68DD"/>
    <w:rsid w:val="003A775A"/>
    <w:rsid w:val="003B0544"/>
    <w:rsid w:val="003B1507"/>
    <w:rsid w:val="003B4C3A"/>
    <w:rsid w:val="003B6654"/>
    <w:rsid w:val="003C202E"/>
    <w:rsid w:val="003C31BE"/>
    <w:rsid w:val="003C4CB4"/>
    <w:rsid w:val="003D0166"/>
    <w:rsid w:val="003D019E"/>
    <w:rsid w:val="003D1E89"/>
    <w:rsid w:val="003D2F45"/>
    <w:rsid w:val="003D6B53"/>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27C7"/>
    <w:rsid w:val="00415C41"/>
    <w:rsid w:val="0042146F"/>
    <w:rsid w:val="0042248F"/>
    <w:rsid w:val="00423141"/>
    <w:rsid w:val="00427605"/>
    <w:rsid w:val="004307B5"/>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62B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37F37"/>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85DE9"/>
    <w:rsid w:val="005915F5"/>
    <w:rsid w:val="00591824"/>
    <w:rsid w:val="00592F70"/>
    <w:rsid w:val="0059488C"/>
    <w:rsid w:val="00595A5D"/>
    <w:rsid w:val="005A0675"/>
    <w:rsid w:val="005A5F8A"/>
    <w:rsid w:val="005A769C"/>
    <w:rsid w:val="005B1BED"/>
    <w:rsid w:val="005B478C"/>
    <w:rsid w:val="005B4E6B"/>
    <w:rsid w:val="005B72B7"/>
    <w:rsid w:val="005C01BB"/>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C1E"/>
    <w:rsid w:val="005F4DEC"/>
    <w:rsid w:val="005F7212"/>
    <w:rsid w:val="005F7BD9"/>
    <w:rsid w:val="00600C2A"/>
    <w:rsid w:val="00604CF6"/>
    <w:rsid w:val="0060524A"/>
    <w:rsid w:val="00605925"/>
    <w:rsid w:val="00607051"/>
    <w:rsid w:val="006102EF"/>
    <w:rsid w:val="0061678D"/>
    <w:rsid w:val="006240E8"/>
    <w:rsid w:val="00624F90"/>
    <w:rsid w:val="0062612F"/>
    <w:rsid w:val="0062763C"/>
    <w:rsid w:val="0063158C"/>
    <w:rsid w:val="0063226A"/>
    <w:rsid w:val="006349C8"/>
    <w:rsid w:val="006402D7"/>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440B"/>
    <w:rsid w:val="006B4716"/>
    <w:rsid w:val="006B4877"/>
    <w:rsid w:val="006B4D99"/>
    <w:rsid w:val="006B6540"/>
    <w:rsid w:val="006C05EF"/>
    <w:rsid w:val="006C29BC"/>
    <w:rsid w:val="006C3B0C"/>
    <w:rsid w:val="006C68B3"/>
    <w:rsid w:val="006C6E37"/>
    <w:rsid w:val="006C7678"/>
    <w:rsid w:val="006D3686"/>
    <w:rsid w:val="006D4ACA"/>
    <w:rsid w:val="006D6CAE"/>
    <w:rsid w:val="006D7EF7"/>
    <w:rsid w:val="006E3E83"/>
    <w:rsid w:val="006E7A03"/>
    <w:rsid w:val="006F1EB6"/>
    <w:rsid w:val="006F22B7"/>
    <w:rsid w:val="006F2CE2"/>
    <w:rsid w:val="006F3D1B"/>
    <w:rsid w:val="00702764"/>
    <w:rsid w:val="00703129"/>
    <w:rsid w:val="0070364F"/>
    <w:rsid w:val="00703F2F"/>
    <w:rsid w:val="0070441B"/>
    <w:rsid w:val="007064F9"/>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4076A"/>
    <w:rsid w:val="00744158"/>
    <w:rsid w:val="007445FC"/>
    <w:rsid w:val="00745154"/>
    <w:rsid w:val="0074587F"/>
    <w:rsid w:val="00747D00"/>
    <w:rsid w:val="007511CE"/>
    <w:rsid w:val="00757FFC"/>
    <w:rsid w:val="0076112C"/>
    <w:rsid w:val="00761FEC"/>
    <w:rsid w:val="00762DD0"/>
    <w:rsid w:val="00763029"/>
    <w:rsid w:val="00765671"/>
    <w:rsid w:val="00772CAB"/>
    <w:rsid w:val="00772F05"/>
    <w:rsid w:val="007730E7"/>
    <w:rsid w:val="00782C83"/>
    <w:rsid w:val="00783D24"/>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2BAC"/>
    <w:rsid w:val="007A659D"/>
    <w:rsid w:val="007B17E8"/>
    <w:rsid w:val="007B2C07"/>
    <w:rsid w:val="007B3B03"/>
    <w:rsid w:val="007C1810"/>
    <w:rsid w:val="007C3CFF"/>
    <w:rsid w:val="007C5EE2"/>
    <w:rsid w:val="007C6375"/>
    <w:rsid w:val="007C6859"/>
    <w:rsid w:val="007C6959"/>
    <w:rsid w:val="007C76B6"/>
    <w:rsid w:val="007C7796"/>
    <w:rsid w:val="007D119D"/>
    <w:rsid w:val="007D2282"/>
    <w:rsid w:val="007D45C1"/>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39A7"/>
    <w:rsid w:val="008376ED"/>
    <w:rsid w:val="008461FA"/>
    <w:rsid w:val="00846CEA"/>
    <w:rsid w:val="0084762E"/>
    <w:rsid w:val="00850744"/>
    <w:rsid w:val="00850C18"/>
    <w:rsid w:val="00852C77"/>
    <w:rsid w:val="008536CD"/>
    <w:rsid w:val="00853C1D"/>
    <w:rsid w:val="00854FEF"/>
    <w:rsid w:val="0085531E"/>
    <w:rsid w:val="008624FC"/>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377C"/>
    <w:rsid w:val="008A4583"/>
    <w:rsid w:val="008A5A2F"/>
    <w:rsid w:val="008A5E84"/>
    <w:rsid w:val="008A7186"/>
    <w:rsid w:val="008B1CB3"/>
    <w:rsid w:val="008B30BB"/>
    <w:rsid w:val="008B50DF"/>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265E"/>
    <w:rsid w:val="00916AA0"/>
    <w:rsid w:val="00917A9D"/>
    <w:rsid w:val="0092061B"/>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EA"/>
    <w:rsid w:val="00966CE0"/>
    <w:rsid w:val="00971D95"/>
    <w:rsid w:val="0098101A"/>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318"/>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A7823"/>
    <w:rsid w:val="00AB0A2C"/>
    <w:rsid w:val="00AB2538"/>
    <w:rsid w:val="00AB4344"/>
    <w:rsid w:val="00AC207C"/>
    <w:rsid w:val="00AC70BD"/>
    <w:rsid w:val="00AC7294"/>
    <w:rsid w:val="00AC7B0D"/>
    <w:rsid w:val="00AD0940"/>
    <w:rsid w:val="00AD262D"/>
    <w:rsid w:val="00AD3C7B"/>
    <w:rsid w:val="00AD50A5"/>
    <w:rsid w:val="00AD6676"/>
    <w:rsid w:val="00AD6B1F"/>
    <w:rsid w:val="00AD6FC2"/>
    <w:rsid w:val="00AD7D9F"/>
    <w:rsid w:val="00AD7F1A"/>
    <w:rsid w:val="00AE04C3"/>
    <w:rsid w:val="00AE4967"/>
    <w:rsid w:val="00AE59B1"/>
    <w:rsid w:val="00AF02B4"/>
    <w:rsid w:val="00AF1C29"/>
    <w:rsid w:val="00AF22B1"/>
    <w:rsid w:val="00AF23F1"/>
    <w:rsid w:val="00AF58AC"/>
    <w:rsid w:val="00B06B03"/>
    <w:rsid w:val="00B24BA8"/>
    <w:rsid w:val="00B27B45"/>
    <w:rsid w:val="00B43760"/>
    <w:rsid w:val="00B44868"/>
    <w:rsid w:val="00B45822"/>
    <w:rsid w:val="00B464D9"/>
    <w:rsid w:val="00B51E38"/>
    <w:rsid w:val="00B52A93"/>
    <w:rsid w:val="00B569A7"/>
    <w:rsid w:val="00B601BA"/>
    <w:rsid w:val="00B61CB3"/>
    <w:rsid w:val="00B62DE5"/>
    <w:rsid w:val="00B66E61"/>
    <w:rsid w:val="00B715F9"/>
    <w:rsid w:val="00B77579"/>
    <w:rsid w:val="00B81AC3"/>
    <w:rsid w:val="00B81B71"/>
    <w:rsid w:val="00B81D45"/>
    <w:rsid w:val="00B8228C"/>
    <w:rsid w:val="00B84CA6"/>
    <w:rsid w:val="00B92FBD"/>
    <w:rsid w:val="00B94C17"/>
    <w:rsid w:val="00BA0CF6"/>
    <w:rsid w:val="00BA30A7"/>
    <w:rsid w:val="00BA41C6"/>
    <w:rsid w:val="00BA6966"/>
    <w:rsid w:val="00BA6BC0"/>
    <w:rsid w:val="00BA78A4"/>
    <w:rsid w:val="00BB1815"/>
    <w:rsid w:val="00BB322C"/>
    <w:rsid w:val="00BB35D2"/>
    <w:rsid w:val="00BB37DB"/>
    <w:rsid w:val="00BB3E53"/>
    <w:rsid w:val="00BB6EB1"/>
    <w:rsid w:val="00BC6BB8"/>
    <w:rsid w:val="00BC7F5C"/>
    <w:rsid w:val="00BD3AC5"/>
    <w:rsid w:val="00BD4CE7"/>
    <w:rsid w:val="00BD5CC5"/>
    <w:rsid w:val="00BD5F6D"/>
    <w:rsid w:val="00BD7EFF"/>
    <w:rsid w:val="00BE1D97"/>
    <w:rsid w:val="00BE2149"/>
    <w:rsid w:val="00BE3C72"/>
    <w:rsid w:val="00BE6359"/>
    <w:rsid w:val="00BE699B"/>
    <w:rsid w:val="00BE762D"/>
    <w:rsid w:val="00BF00B4"/>
    <w:rsid w:val="00BF15A5"/>
    <w:rsid w:val="00BF2033"/>
    <w:rsid w:val="00BF75E7"/>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64"/>
    <w:rsid w:val="00C412FD"/>
    <w:rsid w:val="00C418FD"/>
    <w:rsid w:val="00C526FE"/>
    <w:rsid w:val="00C52837"/>
    <w:rsid w:val="00C61E81"/>
    <w:rsid w:val="00C620BD"/>
    <w:rsid w:val="00C63211"/>
    <w:rsid w:val="00C65114"/>
    <w:rsid w:val="00C669F2"/>
    <w:rsid w:val="00C72397"/>
    <w:rsid w:val="00C736EE"/>
    <w:rsid w:val="00C74668"/>
    <w:rsid w:val="00C75CB9"/>
    <w:rsid w:val="00C77314"/>
    <w:rsid w:val="00C90589"/>
    <w:rsid w:val="00C95A67"/>
    <w:rsid w:val="00C95EEA"/>
    <w:rsid w:val="00CA20CA"/>
    <w:rsid w:val="00CA3D71"/>
    <w:rsid w:val="00CA78A0"/>
    <w:rsid w:val="00CA7FC7"/>
    <w:rsid w:val="00CB0E25"/>
    <w:rsid w:val="00CB3452"/>
    <w:rsid w:val="00CB578B"/>
    <w:rsid w:val="00CC1CF5"/>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4A91"/>
    <w:rsid w:val="00CF6148"/>
    <w:rsid w:val="00CF69F9"/>
    <w:rsid w:val="00CF7CEA"/>
    <w:rsid w:val="00D041B7"/>
    <w:rsid w:val="00D06D8E"/>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8AC"/>
    <w:rsid w:val="00D86D6D"/>
    <w:rsid w:val="00D87568"/>
    <w:rsid w:val="00D91980"/>
    <w:rsid w:val="00D92490"/>
    <w:rsid w:val="00D92F6B"/>
    <w:rsid w:val="00D942B4"/>
    <w:rsid w:val="00D94E4D"/>
    <w:rsid w:val="00D9534C"/>
    <w:rsid w:val="00D97113"/>
    <w:rsid w:val="00D97A35"/>
    <w:rsid w:val="00DA0471"/>
    <w:rsid w:val="00DA1A9C"/>
    <w:rsid w:val="00DA2ABC"/>
    <w:rsid w:val="00DA64A4"/>
    <w:rsid w:val="00DA6A35"/>
    <w:rsid w:val="00DB02AE"/>
    <w:rsid w:val="00DB03F2"/>
    <w:rsid w:val="00DB10F2"/>
    <w:rsid w:val="00DB27C3"/>
    <w:rsid w:val="00DB2DDA"/>
    <w:rsid w:val="00DB51CC"/>
    <w:rsid w:val="00DB5613"/>
    <w:rsid w:val="00DB7EAA"/>
    <w:rsid w:val="00DC26B7"/>
    <w:rsid w:val="00DC5646"/>
    <w:rsid w:val="00DC6F19"/>
    <w:rsid w:val="00DC79D5"/>
    <w:rsid w:val="00DD4083"/>
    <w:rsid w:val="00DD48B2"/>
    <w:rsid w:val="00DE23B0"/>
    <w:rsid w:val="00DE244D"/>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45F9"/>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4B1A"/>
    <w:rsid w:val="00EF505E"/>
    <w:rsid w:val="00EF5E33"/>
    <w:rsid w:val="00EF6A59"/>
    <w:rsid w:val="00EF78D5"/>
    <w:rsid w:val="00F01847"/>
    <w:rsid w:val="00F032A4"/>
    <w:rsid w:val="00F04ACB"/>
    <w:rsid w:val="00F04BA8"/>
    <w:rsid w:val="00F05473"/>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41D0"/>
    <w:rsid w:val="00F551E5"/>
    <w:rsid w:val="00F559A8"/>
    <w:rsid w:val="00F5680E"/>
    <w:rsid w:val="00F60C02"/>
    <w:rsid w:val="00F60F26"/>
    <w:rsid w:val="00F71F3E"/>
    <w:rsid w:val="00F81104"/>
    <w:rsid w:val="00F81C73"/>
    <w:rsid w:val="00F820D7"/>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3B78"/>
    <w:rsid w:val="00FC507E"/>
    <w:rsid w:val="00FC65D8"/>
    <w:rsid w:val="00FD5A07"/>
    <w:rsid w:val="00FE0C44"/>
    <w:rsid w:val="00FE105E"/>
    <w:rsid w:val="00FE1ED1"/>
    <w:rsid w:val="00FE263C"/>
    <w:rsid w:val="00FE51C8"/>
    <w:rsid w:val="00FE5CD2"/>
    <w:rsid w:val="00FE5F10"/>
    <w:rsid w:val="00FF1710"/>
    <w:rsid w:val="00FF373D"/>
    <w:rsid w:val="00FF4F0F"/>
    <w:rsid w:val="00FF72F4"/>
    <w:rsid w:val="00FF794A"/>
    <w:rsid w:val="0AFE3D7C"/>
    <w:rsid w:val="0B863CF0"/>
    <w:rsid w:val="1DC14027"/>
    <w:rsid w:val="1FA173F5"/>
    <w:rsid w:val="1FBD78EF"/>
    <w:rsid w:val="27BA1F1F"/>
    <w:rsid w:val="2F552264"/>
    <w:rsid w:val="3512720F"/>
    <w:rsid w:val="3F0A7269"/>
    <w:rsid w:val="41FC66C0"/>
    <w:rsid w:val="569A4AB7"/>
    <w:rsid w:val="65300B91"/>
    <w:rsid w:val="FF7445F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FFFFF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24"/>
    <w:qFormat/>
    <w:uiPriority w:val="0"/>
    <w:pPr>
      <w:keepNext/>
      <w:keepLines/>
      <w:spacing w:before="260" w:after="260" w:line="415" w:lineRule="auto"/>
      <w:outlineLvl w:val="2"/>
    </w:pPr>
    <w:rPr>
      <w:b/>
      <w:bCs/>
      <w:kern w:val="0"/>
      <w:sz w:val="32"/>
      <w:szCs w:val="32"/>
      <w:lang w:val="zh-CN"/>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link w:val="72"/>
    <w:unhideWhenUsed/>
    <w:qFormat/>
    <w:uiPriority w:val="99"/>
    <w:pPr>
      <w:jc w:val="left"/>
    </w:pPr>
  </w:style>
  <w:style w:type="paragraph" w:styleId="5">
    <w:name w:val="Body Text"/>
    <w:basedOn w:val="1"/>
    <w:link w:val="73"/>
    <w:qFormat/>
    <w:uiPriority w:val="0"/>
    <w:pPr>
      <w:spacing w:after="120"/>
    </w:pPr>
  </w:style>
  <w:style w:type="paragraph" w:styleId="6">
    <w:name w:val="Body Text Indent 2"/>
    <w:basedOn w:val="1"/>
    <w:link w:val="32"/>
    <w:qFormat/>
    <w:uiPriority w:val="0"/>
    <w:pPr>
      <w:tabs>
        <w:tab w:val="left" w:pos="360"/>
      </w:tabs>
      <w:spacing w:line="560" w:lineRule="atLeast"/>
      <w:ind w:left="-105" w:firstLine="465"/>
    </w:pPr>
    <w:rPr>
      <w:rFonts w:ascii="宋体"/>
      <w:sz w:val="28"/>
      <w:lang w:val="zh-CN"/>
    </w:rPr>
  </w:style>
  <w:style w:type="paragraph" w:styleId="7">
    <w:name w:val="Balloon Text"/>
    <w:basedOn w:val="1"/>
    <w:link w:val="27"/>
    <w:qFormat/>
    <w:uiPriority w:val="99"/>
    <w:rPr>
      <w:sz w:val="18"/>
      <w:szCs w:val="18"/>
      <w:lang w:val="zh-CN"/>
    </w:rPr>
  </w:style>
  <w:style w:type="paragraph" w:styleId="8">
    <w:name w:val="footer"/>
    <w:basedOn w:val="1"/>
    <w:link w:val="26"/>
    <w:qFormat/>
    <w:uiPriority w:val="99"/>
    <w:pPr>
      <w:tabs>
        <w:tab w:val="center" w:pos="4153"/>
        <w:tab w:val="right" w:pos="8306"/>
      </w:tabs>
      <w:snapToGrid w:val="0"/>
      <w:jc w:val="left"/>
    </w:pPr>
    <w:rPr>
      <w:kern w:val="0"/>
      <w:sz w:val="18"/>
      <w:szCs w:val="18"/>
      <w:lang w:val="zh-CN"/>
    </w:rPr>
  </w:style>
  <w:style w:type="paragraph" w:styleId="9">
    <w:name w:val="header"/>
    <w:basedOn w:val="1"/>
    <w:link w:val="25"/>
    <w:qFormat/>
    <w:uiPriority w:val="99"/>
    <w:pPr>
      <w:pBdr>
        <w:bottom w:val="single" w:color="auto" w:sz="6" w:space="1"/>
      </w:pBdr>
      <w:tabs>
        <w:tab w:val="center" w:pos="4153"/>
        <w:tab w:val="right" w:pos="8306"/>
      </w:tabs>
      <w:snapToGrid w:val="0"/>
      <w:jc w:val="center"/>
    </w:pPr>
    <w:rPr>
      <w:kern w:val="0"/>
      <w:sz w:val="18"/>
      <w:szCs w:val="18"/>
      <w:lang w:val="zh-CN"/>
    </w:rPr>
  </w:style>
  <w:style w:type="paragraph" w:styleId="10">
    <w:name w:val="toc 1"/>
    <w:basedOn w:val="1"/>
    <w:next w:val="1"/>
    <w:qFormat/>
    <w:uiPriority w:val="0"/>
    <w:pPr>
      <w:tabs>
        <w:tab w:val="right" w:leader="middleDot" w:pos="8302"/>
      </w:tabs>
      <w:spacing w:line="360" w:lineRule="auto"/>
    </w:pPr>
  </w:style>
  <w:style w:type="paragraph" w:styleId="11">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rPr>
  </w:style>
  <w:style w:type="paragraph" w:styleId="12">
    <w:name w:val="Body Text Indent 3"/>
    <w:basedOn w:val="1"/>
    <w:link w:val="33"/>
    <w:qFormat/>
    <w:uiPriority w:val="0"/>
    <w:pPr>
      <w:tabs>
        <w:tab w:val="left" w:pos="360"/>
      </w:tabs>
      <w:spacing w:line="560" w:lineRule="exact"/>
      <w:ind w:firstLine="360"/>
    </w:pPr>
    <w:rPr>
      <w:rFonts w:ascii="宋体"/>
      <w:sz w:val="24"/>
      <w:lang w:val="zh-CN"/>
    </w:rPr>
  </w:style>
  <w:style w:type="paragraph" w:styleId="13">
    <w:name w:val="Body Text 2"/>
    <w:basedOn w:val="1"/>
    <w:link w:val="71"/>
    <w:semiHidden/>
    <w:unhideWhenUsed/>
    <w:qFormat/>
    <w:uiPriority w:val="99"/>
    <w:pPr>
      <w:spacing w:after="120" w:line="480" w:lineRule="auto"/>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4"/>
    <w:next w:val="4"/>
    <w:link w:val="75"/>
    <w:semiHidden/>
    <w:unhideWhenUsed/>
    <w:qFormat/>
    <w:uiPriority w:val="99"/>
    <w:rPr>
      <w:b/>
      <w:bCs/>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b/>
      <w:bCs/>
    </w:rPr>
  </w:style>
  <w:style w:type="character" w:styleId="20">
    <w:name w:val="page number"/>
    <w:basedOn w:val="18"/>
    <w:qFormat/>
    <w:uiPriority w:val="0"/>
  </w:style>
  <w:style w:type="character" w:styleId="21">
    <w:name w:val="Emphasis"/>
    <w:qFormat/>
    <w:uiPriority w:val="20"/>
    <w:rPr>
      <w:i/>
      <w:iCs/>
    </w:rPr>
  </w:style>
  <w:style w:type="character" w:styleId="22">
    <w:name w:val="Hyperlink"/>
    <w:qFormat/>
    <w:uiPriority w:val="0"/>
    <w:rPr>
      <w:rFonts w:hint="default" w:ascii="ˎ̥" w:hAnsi="ˎ̥"/>
      <w:color w:val="3E3E3E"/>
      <w:sz w:val="24"/>
      <w:szCs w:val="24"/>
      <w:u w:val="none"/>
    </w:rPr>
  </w:style>
  <w:style w:type="character" w:styleId="23">
    <w:name w:val="annotation reference"/>
    <w:semiHidden/>
    <w:unhideWhenUsed/>
    <w:qFormat/>
    <w:uiPriority w:val="99"/>
    <w:rPr>
      <w:sz w:val="21"/>
      <w:szCs w:val="21"/>
    </w:rPr>
  </w:style>
  <w:style w:type="character" w:customStyle="1" w:styleId="24">
    <w:name w:val="标题 3 Char"/>
    <w:link w:val="2"/>
    <w:qFormat/>
    <w:uiPriority w:val="0"/>
    <w:rPr>
      <w:rFonts w:ascii="Times New Roman" w:hAnsi="Times New Roman" w:eastAsia="宋体" w:cs="Times New Roman"/>
      <w:b/>
      <w:bCs/>
      <w:sz w:val="32"/>
      <w:szCs w:val="32"/>
    </w:rPr>
  </w:style>
  <w:style w:type="character" w:customStyle="1" w:styleId="25">
    <w:name w:val="页眉 Char"/>
    <w:link w:val="9"/>
    <w:qFormat/>
    <w:uiPriority w:val="99"/>
    <w:rPr>
      <w:rFonts w:ascii="Times New Roman" w:hAnsi="Times New Roman" w:eastAsia="宋体" w:cs="Times New Roman"/>
      <w:sz w:val="18"/>
      <w:szCs w:val="18"/>
    </w:rPr>
  </w:style>
  <w:style w:type="character" w:customStyle="1" w:styleId="26">
    <w:name w:val="页脚 Char"/>
    <w:link w:val="8"/>
    <w:qFormat/>
    <w:uiPriority w:val="99"/>
    <w:rPr>
      <w:rFonts w:ascii="Times New Roman" w:hAnsi="Times New Roman" w:eastAsia="宋体" w:cs="Times New Roman"/>
      <w:sz w:val="18"/>
      <w:szCs w:val="18"/>
    </w:rPr>
  </w:style>
  <w:style w:type="character" w:customStyle="1" w:styleId="27">
    <w:name w:val="批注框文本 Char"/>
    <w:link w:val="7"/>
    <w:qFormat/>
    <w:uiPriority w:val="99"/>
    <w:rPr>
      <w:rFonts w:ascii="Times New Roman" w:hAnsi="Times New Roman"/>
      <w:kern w:val="2"/>
      <w:sz w:val="18"/>
      <w:szCs w:val="18"/>
    </w:rPr>
  </w:style>
  <w:style w:type="paragraph" w:customStyle="1" w:styleId="28">
    <w:name w:val="Char"/>
    <w:basedOn w:val="1"/>
    <w:qFormat/>
    <w:uiPriority w:val="0"/>
  </w:style>
  <w:style w:type="paragraph" w:customStyle="1" w:styleId="29">
    <w:name w:val="Default"/>
    <w:link w:val="74"/>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0">
    <w:name w:val="列出段落1"/>
    <w:basedOn w:val="1"/>
    <w:qFormat/>
    <w:uiPriority w:val="0"/>
    <w:pPr>
      <w:ind w:firstLine="420" w:firstLineChars="200"/>
    </w:pPr>
    <w:rPr>
      <w:rFonts w:ascii="Calibri" w:hAnsi="Calibri" w:cs="黑体"/>
      <w:szCs w:val="22"/>
    </w:rPr>
  </w:style>
  <w:style w:type="character" w:customStyle="1" w:styleId="31">
    <w:name w:val="副标题 Char"/>
    <w:link w:val="11"/>
    <w:qFormat/>
    <w:uiPriority w:val="11"/>
    <w:rPr>
      <w:rFonts w:ascii="Cambria" w:hAnsi="Cambria" w:cs="Times New Roman"/>
      <w:b/>
      <w:bCs/>
      <w:kern w:val="28"/>
      <w:sz w:val="32"/>
      <w:szCs w:val="32"/>
    </w:rPr>
  </w:style>
  <w:style w:type="character" w:customStyle="1" w:styleId="32">
    <w:name w:val="正文文本缩进 2 Char"/>
    <w:link w:val="6"/>
    <w:qFormat/>
    <w:uiPriority w:val="0"/>
    <w:rPr>
      <w:rFonts w:ascii="宋体" w:hAnsi="Times New Roman"/>
      <w:kern w:val="2"/>
      <w:sz w:val="28"/>
    </w:rPr>
  </w:style>
  <w:style w:type="character" w:customStyle="1" w:styleId="33">
    <w:name w:val="正文文本缩进 3 Char"/>
    <w:link w:val="12"/>
    <w:qFormat/>
    <w:uiPriority w:val="0"/>
    <w:rPr>
      <w:rFonts w:ascii="宋体" w:hAnsi="Times New Roman"/>
      <w:kern w:val="2"/>
      <w:sz w:val="24"/>
    </w:rPr>
  </w:style>
  <w:style w:type="paragraph" w:customStyle="1" w:styleId="34">
    <w:name w:val="Char1"/>
    <w:basedOn w:val="1"/>
    <w:autoRedefine/>
    <w:qFormat/>
    <w:uiPriority w:val="0"/>
    <w:pPr>
      <w:tabs>
        <w:tab w:val="left" w:pos="360"/>
      </w:tabs>
    </w:pPr>
    <w:rPr>
      <w:sz w:val="24"/>
      <w:szCs w:val="24"/>
    </w:rPr>
  </w:style>
  <w:style w:type="character" w:customStyle="1" w:styleId="35">
    <w:name w:val="control-label6"/>
    <w:qFormat/>
    <w:uiPriority w:val="0"/>
    <w:rPr>
      <w:rFonts w:hint="eastAsia" w:ascii="微软雅黑" w:hAnsi="微软雅黑" w:eastAsia="微软雅黑"/>
    </w:rPr>
  </w:style>
  <w:style w:type="character" w:customStyle="1" w:styleId="36">
    <w:name w:val="apple-converted-space"/>
    <w:qFormat/>
    <w:uiPriority w:val="0"/>
  </w:style>
  <w:style w:type="paragraph" w:styleId="37">
    <w:name w:val="List Paragraph"/>
    <w:basedOn w:val="1"/>
    <w:link w:val="38"/>
    <w:qFormat/>
    <w:uiPriority w:val="34"/>
    <w:pPr>
      <w:ind w:firstLine="420" w:firstLineChars="200"/>
    </w:pPr>
    <w:rPr>
      <w:szCs w:val="24"/>
      <w:lang w:val="zh-CN"/>
    </w:rPr>
  </w:style>
  <w:style w:type="character" w:customStyle="1" w:styleId="38">
    <w:name w:val="列出段落 Char"/>
    <w:link w:val="37"/>
    <w:qFormat/>
    <w:uiPriority w:val="34"/>
    <w:rPr>
      <w:rFonts w:ascii="Times New Roman" w:hAnsi="Times New Roman"/>
      <w:kern w:val="2"/>
      <w:sz w:val="21"/>
      <w:szCs w:val="24"/>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1">
    <w:name w:val="font7"/>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2">
    <w:name w:val="font8"/>
    <w:basedOn w:val="1"/>
    <w:qFormat/>
    <w:uiPriority w:val="0"/>
    <w:pPr>
      <w:widowControl/>
      <w:spacing w:before="100" w:beforeAutospacing="1" w:after="100" w:afterAutospacing="1"/>
      <w:jc w:val="left"/>
    </w:pPr>
    <w:rPr>
      <w:color w:val="000000"/>
      <w:kern w:val="0"/>
      <w:sz w:val="14"/>
      <w:szCs w:val="14"/>
    </w:rPr>
  </w:style>
  <w:style w:type="paragraph" w:customStyle="1" w:styleId="43">
    <w:name w:val="font9"/>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4">
    <w:name w:val="font10"/>
    <w:basedOn w:val="1"/>
    <w:qFormat/>
    <w:uiPriority w:val="0"/>
    <w:pPr>
      <w:widowControl/>
      <w:spacing w:before="100" w:beforeAutospacing="1" w:after="100" w:afterAutospacing="1"/>
      <w:jc w:val="left"/>
    </w:pPr>
    <w:rPr>
      <w:color w:val="000000"/>
      <w:kern w:val="0"/>
      <w:sz w:val="14"/>
      <w:szCs w:val="14"/>
    </w:rPr>
  </w:style>
  <w:style w:type="paragraph" w:customStyle="1" w:styleId="45">
    <w:name w:val="font11"/>
    <w:basedOn w:val="1"/>
    <w:qFormat/>
    <w:uiPriority w:val="0"/>
    <w:pPr>
      <w:widowControl/>
      <w:spacing w:before="100" w:beforeAutospacing="1" w:after="100" w:afterAutospacing="1"/>
      <w:jc w:val="left"/>
    </w:pPr>
    <w:rPr>
      <w:color w:val="000000"/>
      <w:kern w:val="0"/>
      <w:sz w:val="22"/>
      <w:szCs w:val="22"/>
    </w:rPr>
  </w:style>
  <w:style w:type="paragraph" w:customStyle="1" w:styleId="46">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4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1">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5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5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Wingdings" w:hAnsi="Wingdings" w:cs="宋体"/>
      <w:kern w:val="0"/>
      <w:sz w:val="24"/>
      <w:szCs w:val="24"/>
    </w:rPr>
  </w:style>
  <w:style w:type="paragraph" w:customStyle="1" w:styleId="5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Cs w:val="21"/>
    </w:rPr>
  </w:style>
  <w:style w:type="paragraph" w:customStyle="1" w:styleId="5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6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Cs w:val="21"/>
    </w:rPr>
  </w:style>
  <w:style w:type="paragraph" w:customStyle="1" w:styleId="6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6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65">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6">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7">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8">
    <w:name w:val="a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1">
    <w:name w:val="正文文本 2 Char"/>
    <w:basedOn w:val="18"/>
    <w:link w:val="13"/>
    <w:semiHidden/>
    <w:qFormat/>
    <w:uiPriority w:val="99"/>
    <w:rPr>
      <w:rFonts w:ascii="Times New Roman" w:hAnsi="Times New Roman"/>
      <w:kern w:val="2"/>
      <w:sz w:val="21"/>
    </w:rPr>
  </w:style>
  <w:style w:type="character" w:customStyle="1" w:styleId="72">
    <w:name w:val="批注文字 Char"/>
    <w:basedOn w:val="18"/>
    <w:link w:val="4"/>
    <w:qFormat/>
    <w:uiPriority w:val="99"/>
    <w:rPr>
      <w:rFonts w:ascii="Times New Roman" w:hAnsi="Times New Roman"/>
      <w:kern w:val="2"/>
      <w:sz w:val="21"/>
    </w:rPr>
  </w:style>
  <w:style w:type="character" w:customStyle="1" w:styleId="73">
    <w:name w:val="正文文本 Char"/>
    <w:basedOn w:val="18"/>
    <w:link w:val="5"/>
    <w:qFormat/>
    <w:uiPriority w:val="0"/>
    <w:rPr>
      <w:rFonts w:ascii="Times New Roman" w:hAnsi="Times New Roman"/>
      <w:kern w:val="2"/>
      <w:sz w:val="21"/>
    </w:rPr>
  </w:style>
  <w:style w:type="character" w:customStyle="1" w:styleId="74">
    <w:name w:val="Default Char"/>
    <w:link w:val="29"/>
    <w:qFormat/>
    <w:locked/>
    <w:uiPriority w:val="0"/>
    <w:rPr>
      <w:rFonts w:ascii="......." w:hAnsi="......." w:eastAsia="......." w:cs="......."/>
      <w:color w:val="000000"/>
      <w:sz w:val="24"/>
      <w:szCs w:val="24"/>
    </w:rPr>
  </w:style>
  <w:style w:type="character" w:customStyle="1" w:styleId="75">
    <w:name w:val="批注主题 Char"/>
    <w:basedOn w:val="72"/>
    <w:link w:val="15"/>
    <w:semiHidden/>
    <w:qFormat/>
    <w:uiPriority w:val="99"/>
    <w:rPr>
      <w:rFonts w:ascii="Times New Roman" w:hAnsi="Times New Roman"/>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b:Sources xmlns:b="http://schemas.openxmlformats.org/officeDocument/2006/bibliography" SelectedStyle="\APA.XSL" StyleName="APA" xmlns:b="http://schemas.openxmlformats.org/officeDocument/2006/bibliography"/>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4E6041-D8FB-4C45-AAF7-C03E70C7E1F6}">
  <ds:schemaRefs/>
</ds:datastoreItem>
</file>

<file path=docProps/app.xml><?xml version="1.0" encoding="utf-8"?>
<Properties xmlns="http://schemas.openxmlformats.org/officeDocument/2006/extended-properties" xmlns:vt="http://schemas.openxmlformats.org/officeDocument/2006/docPropsVTypes">
  <Company>神州网信技术有限公司</Company>
  <Pages>10</Pages>
  <Words>1669</Words>
  <Characters>1797</Characters>
  <Lines>255</Lines>
  <Paragraphs>71</Paragraphs>
  <TotalTime>14</TotalTime>
  <ScaleCrop>false</ScaleCrop>
  <LinksUpToDate>false</LinksUpToDate>
  <CharactersWithSpaces>1831</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2026-01-26T11:31:00Z</dcterms:created>
  <dc:creator>未定义</dc:creator>
  <cp:lastModifiedBy>尃翟</cp:lastModifiedBy>
  <cp:lastPrinted>2015-08-04T11:01:00Z</cp:lastPrinted>
  <dcterms:modified xsi:type="dcterms:W3CDTF">2026-04-30T16:59:03Z</dcterms:modified>
  <dc:title>2015年天津市政府债券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eyJoZGlkIjoiZjljOWQ1MTdjODgwMjliMTE4MDQ1MDgyM2RhN2IxY2YiLCJ1c2VySWQiOiIzNjQ1NDc3NTIifQ==</vt:lpwstr>
  </property>
  <property fmtid="{D5CDD505-2E9C-101B-9397-08002B2CF9AE}" pid="4" name="ICV">
    <vt:lpwstr>0A4E885E0A3ADFD9D719F36947651461_43</vt:lpwstr>
  </property>
</Properties>
</file>